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 w:hAnsi="方正小标宋" w:eastAsia="方正小标宋" w:cs="方正小标宋"/>
          <w:sz w:val="44"/>
          <w:szCs w:val="44"/>
        </w:rPr>
      </w:pPr>
      <w:r>
        <w:rPr>
          <w:rFonts w:hint="eastAsia" w:ascii="方正小标宋" w:hAnsi="方正小标宋" w:eastAsia="方正小标宋" w:cs="方正小标宋"/>
          <w:sz w:val="44"/>
          <w:szCs w:val="44"/>
        </w:rPr>
        <w:t>莲池区2019年产业扶贫工作计划</w:t>
      </w:r>
    </w:p>
    <w:p>
      <w:pPr>
        <w:spacing w:line="56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为切实推进产业扶贫工作，增强精准扶贫的针对性和实效性，带动和扶持贫困户稳定增收，结合全区工作实际，制定2019年产业扶贫工作计划。</w:t>
      </w:r>
      <w:bookmarkStart w:id="0" w:name="_GoBack"/>
      <w:bookmarkEnd w:id="0"/>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以</w:t>
      </w:r>
      <w:r>
        <w:rPr>
          <w:rFonts w:hint="eastAsia" w:ascii="仿宋" w:hAnsi="仿宋" w:eastAsia="仿宋"/>
          <w:sz w:val="32"/>
          <w:szCs w:val="32"/>
          <w:lang w:eastAsia="zh-CN"/>
        </w:rPr>
        <w:t>习近平新时代中国特色社会主义思想和党的十九大精神</w:t>
      </w:r>
      <w:r>
        <w:rPr>
          <w:rFonts w:hint="eastAsia" w:ascii="仿宋" w:hAnsi="仿宋" w:eastAsia="仿宋"/>
          <w:sz w:val="32"/>
          <w:szCs w:val="32"/>
        </w:rPr>
        <w:t>为统领，牢固树立以人民为中心的发展理念，全面贯彻落实精准扶贫方略，总结</w:t>
      </w:r>
      <w:r>
        <w:rPr>
          <w:rFonts w:ascii="仿宋" w:hAnsi="仿宋" w:eastAsia="仿宋"/>
          <w:sz w:val="32"/>
          <w:szCs w:val="32"/>
        </w:rPr>
        <w:t>2018</w:t>
      </w:r>
      <w:r>
        <w:rPr>
          <w:rFonts w:hint="eastAsia" w:ascii="仿宋" w:hAnsi="仿宋" w:eastAsia="仿宋"/>
          <w:sz w:val="32"/>
          <w:szCs w:val="32"/>
        </w:rPr>
        <w:t>年的产业扶贫经验，发挥政府主导、群众主体、市场决定、社会帮扶、组织保障五个作用，确保精准施策到位，努力做到扶贫工作务实，脱贫过程扎实，脱贫结果真实，按上级要求完成年度贫困人口退出任务，为全面打赢脱贫攻坚战夯实基础。</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二、产业扶贫工作目标</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全区共有建档立卡贫困户</w:t>
      </w:r>
      <w:r>
        <w:rPr>
          <w:rFonts w:ascii="仿宋" w:hAnsi="仿宋" w:eastAsia="仿宋"/>
          <w:sz w:val="32"/>
          <w:szCs w:val="32"/>
        </w:rPr>
        <w:t>6</w:t>
      </w:r>
      <w:r>
        <w:rPr>
          <w:rFonts w:hint="eastAsia" w:ascii="仿宋" w:hAnsi="仿宋" w:eastAsia="仿宋"/>
          <w:sz w:val="32"/>
          <w:szCs w:val="32"/>
        </w:rPr>
        <w:t>7户</w:t>
      </w:r>
      <w:r>
        <w:rPr>
          <w:rFonts w:ascii="仿宋" w:hAnsi="仿宋" w:eastAsia="仿宋"/>
          <w:sz w:val="32"/>
          <w:szCs w:val="32"/>
        </w:rPr>
        <w:t>1</w:t>
      </w:r>
      <w:r>
        <w:rPr>
          <w:rFonts w:hint="eastAsia" w:ascii="仿宋" w:hAnsi="仿宋" w:eastAsia="仿宋"/>
          <w:sz w:val="32"/>
          <w:szCs w:val="32"/>
        </w:rPr>
        <w:t>35人，涉及</w:t>
      </w:r>
      <w:r>
        <w:rPr>
          <w:rFonts w:ascii="仿宋" w:hAnsi="仿宋" w:eastAsia="仿宋"/>
          <w:sz w:val="32"/>
          <w:szCs w:val="32"/>
        </w:rPr>
        <w:t>7</w:t>
      </w:r>
      <w:r>
        <w:rPr>
          <w:rFonts w:hint="eastAsia" w:ascii="仿宋" w:hAnsi="仿宋" w:eastAsia="仿宋"/>
          <w:sz w:val="32"/>
          <w:szCs w:val="32"/>
        </w:rPr>
        <w:t>乡（镇）30个村（包括脱贫不脱政策户）。建档立卡贫困人口以老、病、残疾人员为主，基本上没有劳动能力和内生能力。</w:t>
      </w:r>
      <w:r>
        <w:rPr>
          <w:rFonts w:hint="eastAsia" w:ascii="仿宋" w:hAnsi="仿宋" w:eastAsia="仿宋" w:cs="仿宋_GB2312"/>
          <w:color w:val="000000"/>
          <w:sz w:val="32"/>
          <w:szCs w:val="32"/>
        </w:rPr>
        <w:t>采用扶贫资金投入农业产业化龙头企业，按照协议约定，取得资产收益用于扶贫，达到脱贫目标。</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三、产业扶贫计划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动员各类用人单位为有劳动能力的建档立卡贫困人员有针对性地提供就业岗位，拓宽就业渠道，在此基础上，</w:t>
      </w:r>
      <w:r>
        <w:rPr>
          <w:rFonts w:hint="eastAsia" w:ascii="仿宋" w:hAnsi="仿宋" w:eastAsia="仿宋" w:cs="仿宋_GB2312"/>
          <w:color w:val="000000"/>
          <w:sz w:val="32"/>
          <w:szCs w:val="32"/>
        </w:rPr>
        <w:t>精准筛选</w:t>
      </w:r>
      <w:r>
        <w:rPr>
          <w:rFonts w:hint="eastAsia" w:ascii="仿宋" w:hAnsi="仿宋" w:eastAsia="仿宋" w:cs="仿宋_GB2312"/>
          <w:color w:val="000000"/>
          <w:kern w:val="0"/>
          <w:sz w:val="32"/>
          <w:szCs w:val="32"/>
        </w:rPr>
        <w:t>农业产业化龙头企业</w:t>
      </w:r>
      <w:r>
        <w:rPr>
          <w:rFonts w:hint="eastAsia" w:ascii="仿宋" w:hAnsi="仿宋" w:eastAsia="仿宋" w:cs="仿宋_GB2312"/>
          <w:color w:val="000000"/>
          <w:sz w:val="32"/>
          <w:szCs w:val="32"/>
        </w:rPr>
        <w:t>，形成以保障资金安全为前提、以维护贫困人口收益为核心、以建立利益联结机制为关键的财政扶贫资金使用模式，使贫困人口获得稳定的收入。</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投入以上级财政专项资金为主，2019年省级财政专项资金262万元，市级资金6万元，区级财政配套资金100万元，共计368万元。</w:t>
      </w:r>
    </w:p>
    <w:p>
      <w:pPr>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按照《保定市财政局 保定市农业局 保定市扶贫开发办公室 关于推进财政支农资金支持资产收益扶贫健康发展的实施意见》（保财农【2018】15号）严选合作对象。初步选定合作对象后，聘请第三方专业机构，对实施资产收益扶贫的农业产业化龙头企业进行评估，根据评估结果，区农业农村局牵头，与区扶贫办、区审计局、区财政局按照规定程序，联合认定扶贫资金投入的农业产业化龙头企业，经政府常务会研究通过后实施，预计带动贫困人口110人，每年产生收益资金是本金的12％。</w:t>
      </w:r>
    </w:p>
    <w:p>
      <w:pPr>
        <w:spacing w:line="54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四、雨露计划</w:t>
      </w:r>
    </w:p>
    <w:p>
      <w:pPr>
        <w:spacing w:line="540" w:lineRule="exact"/>
        <w:ind w:firstLine="640" w:firstLineChars="200"/>
        <w:rPr>
          <w:rFonts w:ascii="仿宋" w:hAnsi="仿宋" w:eastAsia="仿宋" w:cs="仿宋_GB2312"/>
          <w:color w:val="000000"/>
          <w:sz w:val="32"/>
          <w:szCs w:val="32"/>
        </w:rPr>
      </w:pPr>
      <w:r>
        <w:rPr>
          <w:rStyle w:val="11"/>
          <w:rFonts w:ascii="仿宋" w:hAnsi="仿宋" w:eastAsia="仿宋"/>
          <w:sz w:val="32"/>
          <w:szCs w:val="32"/>
        </w:rPr>
        <w:t>教育扶贫项目2个，即：2018秋季学期雨露计划项目和2019年春季学期的雨露计划项目，预计涉及资金0.3万元</w:t>
      </w:r>
      <w:r>
        <w:rPr>
          <w:rStyle w:val="11"/>
          <w:rFonts w:hint="eastAsia" w:ascii="仿宋" w:hAnsi="仿宋" w:eastAsia="仿宋"/>
          <w:sz w:val="32"/>
          <w:szCs w:val="32"/>
        </w:rPr>
        <w:t>，</w:t>
      </w:r>
      <w:r>
        <w:rPr>
          <w:rStyle w:val="11"/>
          <w:rFonts w:ascii="仿宋" w:hAnsi="仿宋" w:eastAsia="仿宋"/>
          <w:sz w:val="32"/>
          <w:szCs w:val="32"/>
        </w:rPr>
        <w:t>救助贫困学生</w:t>
      </w:r>
      <w:r>
        <w:rPr>
          <w:rStyle w:val="11"/>
          <w:rFonts w:hint="eastAsia" w:ascii="仿宋" w:hAnsi="仿宋" w:eastAsia="仿宋"/>
          <w:sz w:val="32"/>
          <w:szCs w:val="32"/>
        </w:rPr>
        <w:t>1户2人</w:t>
      </w:r>
      <w:r>
        <w:rPr>
          <w:rStyle w:val="11"/>
          <w:rFonts w:ascii="仿宋" w:hAnsi="仿宋" w:eastAsia="仿宋"/>
          <w:sz w:val="32"/>
          <w:szCs w:val="32"/>
        </w:rPr>
        <w:t>。</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1、加强组织领导。为保证产业扶贫工作顺利进行，开展精准扶贫，继续发挥好区产业扶贫工作领导小组作用，落实工作责任，细化工作措施，确保农业产业扶贫工作领导到位，责任到位、措施到位。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2、广泛宣传引导。在享受产业扶贫项目的村通过公告栏、墙报、横幅等加强宣传，及时总结发展好经验、好做法、好典型，大力宣传发展产业扶贫的政策举措和行动成效，积极调动各方参与发展产业扶贫，营造发展产业扶贫的浓厚舆论氛围，扩大社会影响。  </w:t>
      </w:r>
    </w:p>
    <w:p>
      <w:pPr>
        <w:spacing w:line="540" w:lineRule="exact"/>
        <w:jc w:val="center"/>
        <w:rPr>
          <w:rFonts w:ascii="仿宋" w:hAnsi="仿宋" w:eastAsia="仿宋"/>
          <w:sz w:val="32"/>
          <w:szCs w:val="32"/>
        </w:rPr>
      </w:pPr>
      <w:r>
        <w:rPr>
          <w:rFonts w:hint="eastAsia" w:ascii="仿宋" w:hAnsi="仿宋" w:eastAsia="仿宋"/>
          <w:sz w:val="32"/>
          <w:szCs w:val="32"/>
        </w:rPr>
        <w:t xml:space="preserve">                                  2019年7月10日</w:t>
      </w:r>
    </w:p>
    <w:sectPr>
      <w:footerReference r:id="rId3" w:type="default"/>
      <w:pgSz w:w="11906" w:h="16838"/>
      <w:pgMar w:top="2154"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0ZjY5YWRkZDI5ZTFjMTQ1MjRhYzRmZjRjNGU1Y2UifQ=="/>
  </w:docVars>
  <w:rsids>
    <w:rsidRoot w:val="00DB234B"/>
    <w:rsid w:val="0003449E"/>
    <w:rsid w:val="000822E1"/>
    <w:rsid w:val="001644A8"/>
    <w:rsid w:val="001F08E4"/>
    <w:rsid w:val="002B3E18"/>
    <w:rsid w:val="002F1935"/>
    <w:rsid w:val="003949C2"/>
    <w:rsid w:val="00470CB1"/>
    <w:rsid w:val="005156B6"/>
    <w:rsid w:val="00625F82"/>
    <w:rsid w:val="00636A55"/>
    <w:rsid w:val="006B6E7B"/>
    <w:rsid w:val="00821FF7"/>
    <w:rsid w:val="00867C54"/>
    <w:rsid w:val="00AA6CC1"/>
    <w:rsid w:val="00BF5355"/>
    <w:rsid w:val="00CA2BF8"/>
    <w:rsid w:val="00CB08EF"/>
    <w:rsid w:val="00D6354D"/>
    <w:rsid w:val="00DB234B"/>
    <w:rsid w:val="00DC1713"/>
    <w:rsid w:val="00F1160E"/>
    <w:rsid w:val="00F17028"/>
    <w:rsid w:val="00F710D8"/>
    <w:rsid w:val="00F9433B"/>
    <w:rsid w:val="030F58D9"/>
    <w:rsid w:val="0B525C56"/>
    <w:rsid w:val="1660473E"/>
    <w:rsid w:val="17C44512"/>
    <w:rsid w:val="18A23156"/>
    <w:rsid w:val="19D4527F"/>
    <w:rsid w:val="1B771D52"/>
    <w:rsid w:val="1C3047F9"/>
    <w:rsid w:val="2D5D7A77"/>
    <w:rsid w:val="33D84A53"/>
    <w:rsid w:val="3E574339"/>
    <w:rsid w:val="5C0E5467"/>
    <w:rsid w:val="62FF3A37"/>
    <w:rsid w:val="63127F4C"/>
    <w:rsid w:val="69077418"/>
    <w:rsid w:val="777D7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0"/>
    <w:pPr>
      <w:keepNext/>
      <w:keepLines/>
      <w:spacing w:line="413" w:lineRule="auto"/>
      <w:ind w:firstLine="482" w:firstLineChars="200"/>
      <w:jc w:val="left"/>
      <w:outlineLvl w:val="1"/>
    </w:pPr>
    <w:rPr>
      <w:rFonts w:ascii="Arial" w:hAnsi="Arial" w:eastAsia="黑体" w:cs="??"/>
      <w:b/>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Char"/>
    <w:basedOn w:val="6"/>
    <w:link w:val="2"/>
    <w:qFormat/>
    <w:uiPriority w:val="0"/>
    <w:rPr>
      <w:rFonts w:ascii="Arial" w:hAnsi="Arial" w:eastAsia="黑体" w:cs="??"/>
      <w:b/>
      <w:sz w:val="32"/>
      <w:szCs w:val="32"/>
    </w:rPr>
  </w:style>
  <w:style w:type="character" w:customStyle="1" w:styleId="11">
    <w:name w:val="NormalCharacter"/>
    <w:qFormat/>
    <w:uiPriority w:val="0"/>
    <w:rPr>
      <w:rFonts w:ascii="Times New Roman" w:hAnsi="Times New Roman"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1053</Words>
  <Characters>1094</Characters>
  <Lines>8</Lines>
  <Paragraphs>2</Paragraphs>
  <TotalTime>47</TotalTime>
  <ScaleCrop>false</ScaleCrop>
  <LinksUpToDate>false</LinksUpToDate>
  <CharactersWithSpaces>1135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2019-11-20T08:41:00Z</dcterms:created>
  <dc:creator>lenovo2</dc:creator>
  <cp:lastModifiedBy>火</cp:lastModifiedBy>
  <cp:lastPrinted>2019-11-21T02:16:00Z</cp:lastPrinted>
  <dcterms:modified xsi:type="dcterms:W3CDTF">2023-06-14T07:05:22Z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1D44F9FD31ED46C1BF08F6C910BD6089_12</vt:lpwstr>
  </property>
</Properties>
</file>