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C09" w:rsidRPr="00EC3C09" w:rsidRDefault="00EC3C09" w:rsidP="00EC3C09">
      <w:pPr>
        <w:widowControl/>
        <w:shd w:val="clear" w:color="auto" w:fill="FFFFFF"/>
        <w:spacing w:before="100" w:beforeAutospacing="1" w:after="100" w:afterAutospacing="1" w:line="675" w:lineRule="atLeast"/>
        <w:jc w:val="center"/>
        <w:outlineLvl w:val="1"/>
        <w:rPr>
          <w:rFonts w:ascii="微软雅黑" w:eastAsia="微软雅黑" w:hAnsi="微软雅黑" w:cs="宋体"/>
          <w:b/>
          <w:bCs/>
          <w:color w:val="333333"/>
          <w:kern w:val="0"/>
          <w:sz w:val="36"/>
          <w:szCs w:val="36"/>
        </w:rPr>
      </w:pPr>
      <w:r w:rsidRPr="00EC3C09">
        <w:rPr>
          <w:rFonts w:ascii="微软雅黑" w:eastAsia="微软雅黑" w:hAnsi="微软雅黑" w:cs="宋体" w:hint="eastAsia"/>
          <w:b/>
          <w:bCs/>
          <w:color w:val="333333"/>
          <w:kern w:val="0"/>
          <w:sz w:val="36"/>
          <w:szCs w:val="36"/>
        </w:rPr>
        <w:t>关于延长部分税收优惠政策执行期限的公告</w:t>
      </w:r>
    </w:p>
    <w:p w:rsidR="00EC3C09" w:rsidRPr="00EC3C09" w:rsidRDefault="00EC3C09" w:rsidP="00EC3C09">
      <w:pPr>
        <w:widowControl/>
        <w:shd w:val="clear" w:color="auto" w:fill="FFFFFF"/>
        <w:spacing w:before="100" w:beforeAutospacing="1" w:after="240"/>
        <w:jc w:val="center"/>
        <w:rPr>
          <w:rFonts w:ascii="Arial" w:eastAsia="微软雅黑" w:hAnsi="Arial" w:cs="Arial" w:hint="eastAsia"/>
          <w:color w:val="333333"/>
          <w:kern w:val="0"/>
          <w:sz w:val="24"/>
          <w:szCs w:val="24"/>
        </w:rPr>
      </w:pPr>
      <w:r w:rsidRPr="00EC3C09">
        <w:rPr>
          <w:rFonts w:ascii="Arial" w:eastAsia="微软雅黑" w:hAnsi="Arial" w:cs="Arial"/>
          <w:b/>
          <w:bCs/>
          <w:color w:val="333333"/>
          <w:kern w:val="0"/>
          <w:sz w:val="24"/>
          <w:szCs w:val="24"/>
        </w:rPr>
        <w:t>财政部</w:t>
      </w:r>
      <w:r w:rsidRPr="00EC3C09">
        <w:rPr>
          <w:rFonts w:ascii="Arial" w:eastAsia="微软雅黑" w:hAnsi="Arial" w:cs="Arial"/>
          <w:b/>
          <w:bCs/>
          <w:color w:val="333333"/>
          <w:kern w:val="0"/>
          <w:sz w:val="24"/>
          <w:szCs w:val="24"/>
        </w:rPr>
        <w:t xml:space="preserve"> </w:t>
      </w:r>
      <w:r w:rsidRPr="00EC3C09">
        <w:rPr>
          <w:rFonts w:ascii="Arial" w:eastAsia="微软雅黑" w:hAnsi="Arial" w:cs="Arial"/>
          <w:b/>
          <w:bCs/>
          <w:color w:val="333333"/>
          <w:kern w:val="0"/>
          <w:sz w:val="24"/>
          <w:szCs w:val="24"/>
        </w:rPr>
        <w:t>税务总局公告</w:t>
      </w:r>
      <w:r w:rsidRPr="00EC3C09">
        <w:rPr>
          <w:rFonts w:ascii="Arial" w:eastAsia="微软雅黑" w:hAnsi="Arial" w:cs="Arial"/>
          <w:b/>
          <w:bCs/>
          <w:color w:val="333333"/>
          <w:kern w:val="0"/>
          <w:sz w:val="24"/>
          <w:szCs w:val="24"/>
        </w:rPr>
        <w:t>2022</w:t>
      </w:r>
      <w:r w:rsidRPr="00EC3C09">
        <w:rPr>
          <w:rFonts w:ascii="Arial" w:eastAsia="微软雅黑" w:hAnsi="Arial" w:cs="Arial"/>
          <w:b/>
          <w:bCs/>
          <w:color w:val="333333"/>
          <w:kern w:val="0"/>
          <w:sz w:val="24"/>
          <w:szCs w:val="24"/>
        </w:rPr>
        <w:t>年第</w:t>
      </w:r>
      <w:r w:rsidRPr="00EC3C09">
        <w:rPr>
          <w:rFonts w:ascii="Arial" w:eastAsia="微软雅黑" w:hAnsi="Arial" w:cs="Arial"/>
          <w:b/>
          <w:bCs/>
          <w:color w:val="333333"/>
          <w:kern w:val="0"/>
          <w:sz w:val="24"/>
          <w:szCs w:val="24"/>
        </w:rPr>
        <w:t xml:space="preserve"> 4 </w:t>
      </w:r>
      <w:r w:rsidRPr="00EC3C09">
        <w:rPr>
          <w:rFonts w:ascii="Arial" w:eastAsia="微软雅黑" w:hAnsi="Arial" w:cs="Arial"/>
          <w:b/>
          <w:bCs/>
          <w:color w:val="333333"/>
          <w:kern w:val="0"/>
          <w:sz w:val="24"/>
          <w:szCs w:val="24"/>
        </w:rPr>
        <w:t>号</w:t>
      </w:r>
      <w:r w:rsidRPr="00EC3C09">
        <w:rPr>
          <w:rFonts w:ascii="Arial" w:eastAsia="微软雅黑" w:hAnsi="Arial" w:cs="Arial"/>
          <w:b/>
          <w:bCs/>
          <w:color w:val="333333"/>
          <w:kern w:val="0"/>
          <w:sz w:val="24"/>
          <w:szCs w:val="24"/>
        </w:rPr>
        <w:t xml:space="preserve"> </w:t>
      </w:r>
    </w:p>
    <w:p w:rsidR="00EC3C09" w:rsidRPr="00EC3C09" w:rsidRDefault="00EC3C09" w:rsidP="00EC3C09">
      <w:pPr>
        <w:widowControl/>
        <w:shd w:val="clear" w:color="auto" w:fill="FFFFFF"/>
        <w:spacing w:before="100" w:beforeAutospacing="1" w:after="240"/>
        <w:jc w:val="left"/>
        <w:rPr>
          <w:rFonts w:ascii="Arial" w:eastAsia="微软雅黑" w:hAnsi="Arial" w:cs="Arial"/>
          <w:color w:val="333333"/>
          <w:kern w:val="0"/>
          <w:sz w:val="24"/>
          <w:szCs w:val="24"/>
        </w:rPr>
      </w:pPr>
      <w:r w:rsidRPr="00EC3C09">
        <w:rPr>
          <w:rFonts w:ascii="Arial" w:eastAsia="微软雅黑" w:hAnsi="Arial" w:cs="Arial"/>
          <w:color w:val="333333"/>
          <w:kern w:val="0"/>
          <w:sz w:val="24"/>
          <w:szCs w:val="24"/>
        </w:rPr>
        <w:t xml:space="preserve">　　为帮助企业</w:t>
      </w:r>
      <w:proofErr w:type="gramStart"/>
      <w:r w:rsidRPr="00EC3C09">
        <w:rPr>
          <w:rFonts w:ascii="Arial" w:eastAsia="微软雅黑" w:hAnsi="Arial" w:cs="Arial"/>
          <w:color w:val="333333"/>
          <w:kern w:val="0"/>
          <w:sz w:val="24"/>
          <w:szCs w:val="24"/>
        </w:rPr>
        <w:t>纾</w:t>
      </w:r>
      <w:proofErr w:type="gramEnd"/>
      <w:r w:rsidRPr="00EC3C09">
        <w:rPr>
          <w:rFonts w:ascii="Arial" w:eastAsia="微软雅黑" w:hAnsi="Arial" w:cs="Arial"/>
          <w:color w:val="333333"/>
          <w:kern w:val="0"/>
          <w:sz w:val="24"/>
          <w:szCs w:val="24"/>
        </w:rPr>
        <w:t>困解难，促进创业创新，现将有关税收政策公告如下：</w:t>
      </w:r>
      <w:r w:rsidRPr="00EC3C09">
        <w:rPr>
          <w:rFonts w:ascii="Arial" w:eastAsia="微软雅黑" w:hAnsi="Arial" w:cs="Arial"/>
          <w:color w:val="333333"/>
          <w:kern w:val="0"/>
          <w:sz w:val="24"/>
          <w:szCs w:val="24"/>
        </w:rPr>
        <w:t xml:space="preserve"> </w:t>
      </w:r>
    </w:p>
    <w:p w:rsidR="00EC3C09" w:rsidRPr="00EC3C09" w:rsidRDefault="00EC3C09" w:rsidP="00EC3C09">
      <w:pPr>
        <w:widowControl/>
        <w:shd w:val="clear" w:color="auto" w:fill="FFFFFF"/>
        <w:spacing w:before="100" w:beforeAutospacing="1" w:after="240"/>
        <w:jc w:val="left"/>
        <w:rPr>
          <w:rFonts w:ascii="Arial" w:eastAsia="微软雅黑" w:hAnsi="Arial" w:cs="Arial"/>
          <w:color w:val="333333"/>
          <w:kern w:val="0"/>
          <w:sz w:val="24"/>
          <w:szCs w:val="24"/>
        </w:rPr>
      </w:pPr>
      <w:r w:rsidRPr="00EC3C09">
        <w:rPr>
          <w:rFonts w:ascii="Arial" w:eastAsia="微软雅黑" w:hAnsi="Arial" w:cs="Arial"/>
          <w:color w:val="333333"/>
          <w:kern w:val="0"/>
          <w:sz w:val="24"/>
          <w:szCs w:val="24"/>
        </w:rPr>
        <w:t xml:space="preserve">　　一、《财政部</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税务总局</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科技部</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教育部关于科技企业孵化器</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大学科技园和众创空间税收政策的通知》（财税〔</w:t>
      </w:r>
      <w:r w:rsidRPr="00EC3C09">
        <w:rPr>
          <w:rFonts w:ascii="Arial" w:eastAsia="微软雅黑" w:hAnsi="Arial" w:cs="Arial"/>
          <w:color w:val="333333"/>
          <w:kern w:val="0"/>
          <w:sz w:val="24"/>
          <w:szCs w:val="24"/>
        </w:rPr>
        <w:t>2018</w:t>
      </w:r>
      <w:r w:rsidRPr="00EC3C09">
        <w:rPr>
          <w:rFonts w:ascii="Arial" w:eastAsia="微软雅黑" w:hAnsi="Arial" w:cs="Arial"/>
          <w:color w:val="333333"/>
          <w:kern w:val="0"/>
          <w:sz w:val="24"/>
          <w:szCs w:val="24"/>
        </w:rPr>
        <w:t>〕</w:t>
      </w:r>
      <w:r w:rsidRPr="00EC3C09">
        <w:rPr>
          <w:rFonts w:ascii="Arial" w:eastAsia="微软雅黑" w:hAnsi="Arial" w:cs="Arial"/>
          <w:color w:val="333333"/>
          <w:kern w:val="0"/>
          <w:sz w:val="24"/>
          <w:szCs w:val="24"/>
        </w:rPr>
        <w:t>120</w:t>
      </w:r>
      <w:r w:rsidRPr="00EC3C09">
        <w:rPr>
          <w:rFonts w:ascii="Arial" w:eastAsia="微软雅黑" w:hAnsi="Arial" w:cs="Arial"/>
          <w:color w:val="333333"/>
          <w:kern w:val="0"/>
          <w:sz w:val="24"/>
          <w:szCs w:val="24"/>
        </w:rPr>
        <w:t>号）、《财政部</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税务总局关于继续对城市公交站场</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道路客运站场</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城市轨道交通系统减免城镇土地使用税优惠政策的通知》（财税〔</w:t>
      </w:r>
      <w:r w:rsidRPr="00EC3C09">
        <w:rPr>
          <w:rFonts w:ascii="Arial" w:eastAsia="微软雅黑" w:hAnsi="Arial" w:cs="Arial"/>
          <w:color w:val="333333"/>
          <w:kern w:val="0"/>
          <w:sz w:val="24"/>
          <w:szCs w:val="24"/>
        </w:rPr>
        <w:t>2019</w:t>
      </w:r>
      <w:r w:rsidRPr="00EC3C09">
        <w:rPr>
          <w:rFonts w:ascii="Arial" w:eastAsia="微软雅黑" w:hAnsi="Arial" w:cs="Arial"/>
          <w:color w:val="333333"/>
          <w:kern w:val="0"/>
          <w:sz w:val="24"/>
          <w:szCs w:val="24"/>
        </w:rPr>
        <w:t>〕</w:t>
      </w:r>
      <w:r w:rsidRPr="00EC3C09">
        <w:rPr>
          <w:rFonts w:ascii="Arial" w:eastAsia="微软雅黑" w:hAnsi="Arial" w:cs="Arial"/>
          <w:color w:val="333333"/>
          <w:kern w:val="0"/>
          <w:sz w:val="24"/>
          <w:szCs w:val="24"/>
        </w:rPr>
        <w:t>11</w:t>
      </w:r>
      <w:r w:rsidRPr="00EC3C09">
        <w:rPr>
          <w:rFonts w:ascii="Arial" w:eastAsia="微软雅黑" w:hAnsi="Arial" w:cs="Arial"/>
          <w:color w:val="333333"/>
          <w:kern w:val="0"/>
          <w:sz w:val="24"/>
          <w:szCs w:val="24"/>
        </w:rPr>
        <w:t>号）、《财政部</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税务总局关于继续实行农产品批发市场</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农贸市场房产税</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城镇土地使用税优惠政策的通知》（财税〔</w:t>
      </w:r>
      <w:r w:rsidRPr="00EC3C09">
        <w:rPr>
          <w:rFonts w:ascii="Arial" w:eastAsia="微软雅黑" w:hAnsi="Arial" w:cs="Arial"/>
          <w:color w:val="333333"/>
          <w:kern w:val="0"/>
          <w:sz w:val="24"/>
          <w:szCs w:val="24"/>
        </w:rPr>
        <w:t>2019</w:t>
      </w:r>
      <w:r w:rsidRPr="00EC3C09">
        <w:rPr>
          <w:rFonts w:ascii="Arial" w:eastAsia="微软雅黑" w:hAnsi="Arial" w:cs="Arial"/>
          <w:color w:val="333333"/>
          <w:kern w:val="0"/>
          <w:sz w:val="24"/>
          <w:szCs w:val="24"/>
        </w:rPr>
        <w:t>〕</w:t>
      </w:r>
      <w:r w:rsidRPr="00EC3C09">
        <w:rPr>
          <w:rFonts w:ascii="Arial" w:eastAsia="微软雅黑" w:hAnsi="Arial" w:cs="Arial"/>
          <w:color w:val="333333"/>
          <w:kern w:val="0"/>
          <w:sz w:val="24"/>
          <w:szCs w:val="24"/>
        </w:rPr>
        <w:t>12</w:t>
      </w:r>
      <w:r w:rsidRPr="00EC3C09">
        <w:rPr>
          <w:rFonts w:ascii="Arial" w:eastAsia="微软雅黑" w:hAnsi="Arial" w:cs="Arial"/>
          <w:color w:val="333333"/>
          <w:kern w:val="0"/>
          <w:sz w:val="24"/>
          <w:szCs w:val="24"/>
        </w:rPr>
        <w:t>号）、《财政部</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税务总局关于高校学生公寓房产税</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印花税政策的通知》（财税〔</w:t>
      </w:r>
      <w:r w:rsidRPr="00EC3C09">
        <w:rPr>
          <w:rFonts w:ascii="Arial" w:eastAsia="微软雅黑" w:hAnsi="Arial" w:cs="Arial"/>
          <w:color w:val="333333"/>
          <w:kern w:val="0"/>
          <w:sz w:val="24"/>
          <w:szCs w:val="24"/>
        </w:rPr>
        <w:t>2019</w:t>
      </w:r>
      <w:r w:rsidRPr="00EC3C09">
        <w:rPr>
          <w:rFonts w:ascii="Arial" w:eastAsia="微软雅黑" w:hAnsi="Arial" w:cs="Arial"/>
          <w:color w:val="333333"/>
          <w:kern w:val="0"/>
          <w:sz w:val="24"/>
          <w:szCs w:val="24"/>
        </w:rPr>
        <w:t>〕</w:t>
      </w:r>
      <w:r w:rsidRPr="00EC3C09">
        <w:rPr>
          <w:rFonts w:ascii="Arial" w:eastAsia="微软雅黑" w:hAnsi="Arial" w:cs="Arial"/>
          <w:color w:val="333333"/>
          <w:kern w:val="0"/>
          <w:sz w:val="24"/>
          <w:szCs w:val="24"/>
        </w:rPr>
        <w:t>14</w:t>
      </w:r>
      <w:r w:rsidRPr="00EC3C09">
        <w:rPr>
          <w:rFonts w:ascii="Arial" w:eastAsia="微软雅黑" w:hAnsi="Arial" w:cs="Arial"/>
          <w:color w:val="333333"/>
          <w:kern w:val="0"/>
          <w:sz w:val="24"/>
          <w:szCs w:val="24"/>
        </w:rPr>
        <w:t>号）、《财政部</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税务总局</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退役军人部关于进一步扶持自主就业退役士兵创业就业有关税收政策的通知》（财税〔</w:t>
      </w:r>
      <w:r w:rsidRPr="00EC3C09">
        <w:rPr>
          <w:rFonts w:ascii="Arial" w:eastAsia="微软雅黑" w:hAnsi="Arial" w:cs="Arial"/>
          <w:color w:val="333333"/>
          <w:kern w:val="0"/>
          <w:sz w:val="24"/>
          <w:szCs w:val="24"/>
        </w:rPr>
        <w:t>2019</w:t>
      </w:r>
      <w:r w:rsidRPr="00EC3C09">
        <w:rPr>
          <w:rFonts w:ascii="Arial" w:eastAsia="微软雅黑" w:hAnsi="Arial" w:cs="Arial"/>
          <w:color w:val="333333"/>
          <w:kern w:val="0"/>
          <w:sz w:val="24"/>
          <w:szCs w:val="24"/>
        </w:rPr>
        <w:t>〕</w:t>
      </w:r>
      <w:r w:rsidRPr="00EC3C09">
        <w:rPr>
          <w:rFonts w:ascii="Arial" w:eastAsia="微软雅黑" w:hAnsi="Arial" w:cs="Arial"/>
          <w:color w:val="333333"/>
          <w:kern w:val="0"/>
          <w:sz w:val="24"/>
          <w:szCs w:val="24"/>
        </w:rPr>
        <w:t>21</w:t>
      </w:r>
      <w:r w:rsidRPr="00EC3C09">
        <w:rPr>
          <w:rFonts w:ascii="Arial" w:eastAsia="微软雅黑" w:hAnsi="Arial" w:cs="Arial"/>
          <w:color w:val="333333"/>
          <w:kern w:val="0"/>
          <w:sz w:val="24"/>
          <w:szCs w:val="24"/>
        </w:rPr>
        <w:t>号）、《财政部</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税务总局</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国家发展改革委</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生态环境部关于从事污染防治的第三方企业所得税政策问题的公告》（财政部</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税务总局</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国家发展改革委</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生态环境部公告</w:t>
      </w:r>
      <w:r w:rsidRPr="00EC3C09">
        <w:rPr>
          <w:rFonts w:ascii="Arial" w:eastAsia="微软雅黑" w:hAnsi="Arial" w:cs="Arial"/>
          <w:color w:val="333333"/>
          <w:kern w:val="0"/>
          <w:sz w:val="24"/>
          <w:szCs w:val="24"/>
        </w:rPr>
        <w:t>2019</w:t>
      </w:r>
      <w:r w:rsidRPr="00EC3C09">
        <w:rPr>
          <w:rFonts w:ascii="Arial" w:eastAsia="微软雅黑" w:hAnsi="Arial" w:cs="Arial"/>
          <w:color w:val="333333"/>
          <w:kern w:val="0"/>
          <w:sz w:val="24"/>
          <w:szCs w:val="24"/>
        </w:rPr>
        <w:t>年第</w:t>
      </w:r>
      <w:r w:rsidRPr="00EC3C09">
        <w:rPr>
          <w:rFonts w:ascii="Arial" w:eastAsia="微软雅黑" w:hAnsi="Arial" w:cs="Arial"/>
          <w:color w:val="333333"/>
          <w:kern w:val="0"/>
          <w:sz w:val="24"/>
          <w:szCs w:val="24"/>
        </w:rPr>
        <w:t>60</w:t>
      </w:r>
      <w:r w:rsidRPr="00EC3C09">
        <w:rPr>
          <w:rFonts w:ascii="Arial" w:eastAsia="微软雅黑" w:hAnsi="Arial" w:cs="Arial"/>
          <w:color w:val="333333"/>
          <w:kern w:val="0"/>
          <w:sz w:val="24"/>
          <w:szCs w:val="24"/>
        </w:rPr>
        <w:t>号）、《财政部</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税务总局关于支持新型冠状病毒感染的肺炎疫情防控有关个人所得税政策的公告》（财政部</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税务总局公告</w:t>
      </w:r>
      <w:r w:rsidRPr="00EC3C09">
        <w:rPr>
          <w:rFonts w:ascii="Arial" w:eastAsia="微软雅黑" w:hAnsi="Arial" w:cs="Arial"/>
          <w:color w:val="333333"/>
          <w:kern w:val="0"/>
          <w:sz w:val="24"/>
          <w:szCs w:val="24"/>
        </w:rPr>
        <w:t>2020</w:t>
      </w:r>
      <w:r w:rsidRPr="00EC3C09">
        <w:rPr>
          <w:rFonts w:ascii="Arial" w:eastAsia="微软雅黑" w:hAnsi="Arial" w:cs="Arial"/>
          <w:color w:val="333333"/>
          <w:kern w:val="0"/>
          <w:sz w:val="24"/>
          <w:szCs w:val="24"/>
        </w:rPr>
        <w:t>年第</w:t>
      </w:r>
      <w:r w:rsidRPr="00EC3C09">
        <w:rPr>
          <w:rFonts w:ascii="Arial" w:eastAsia="微软雅黑" w:hAnsi="Arial" w:cs="Arial"/>
          <w:color w:val="333333"/>
          <w:kern w:val="0"/>
          <w:sz w:val="24"/>
          <w:szCs w:val="24"/>
        </w:rPr>
        <w:t>10</w:t>
      </w:r>
      <w:r w:rsidRPr="00EC3C09">
        <w:rPr>
          <w:rFonts w:ascii="Arial" w:eastAsia="微软雅黑" w:hAnsi="Arial" w:cs="Arial"/>
          <w:color w:val="333333"/>
          <w:kern w:val="0"/>
          <w:sz w:val="24"/>
          <w:szCs w:val="24"/>
        </w:rPr>
        <w:t>号）中规定的税收优惠政策，执行期限延长至</w:t>
      </w:r>
      <w:r w:rsidRPr="00EC3C09">
        <w:rPr>
          <w:rFonts w:ascii="Arial" w:eastAsia="微软雅黑" w:hAnsi="Arial" w:cs="Arial"/>
          <w:color w:val="333333"/>
          <w:kern w:val="0"/>
          <w:sz w:val="24"/>
          <w:szCs w:val="24"/>
        </w:rPr>
        <w:t>2023</w:t>
      </w:r>
      <w:r w:rsidRPr="00EC3C09">
        <w:rPr>
          <w:rFonts w:ascii="Arial" w:eastAsia="微软雅黑" w:hAnsi="Arial" w:cs="Arial"/>
          <w:color w:val="333333"/>
          <w:kern w:val="0"/>
          <w:sz w:val="24"/>
          <w:szCs w:val="24"/>
        </w:rPr>
        <w:t>年</w:t>
      </w:r>
      <w:r w:rsidRPr="00EC3C09">
        <w:rPr>
          <w:rFonts w:ascii="Arial" w:eastAsia="微软雅黑" w:hAnsi="Arial" w:cs="Arial"/>
          <w:color w:val="333333"/>
          <w:kern w:val="0"/>
          <w:sz w:val="24"/>
          <w:szCs w:val="24"/>
        </w:rPr>
        <w:t>12</w:t>
      </w:r>
      <w:r w:rsidRPr="00EC3C09">
        <w:rPr>
          <w:rFonts w:ascii="Arial" w:eastAsia="微软雅黑" w:hAnsi="Arial" w:cs="Arial"/>
          <w:color w:val="333333"/>
          <w:kern w:val="0"/>
          <w:sz w:val="24"/>
          <w:szCs w:val="24"/>
        </w:rPr>
        <w:t>月</w:t>
      </w:r>
      <w:r w:rsidRPr="00EC3C09">
        <w:rPr>
          <w:rFonts w:ascii="Arial" w:eastAsia="微软雅黑" w:hAnsi="Arial" w:cs="Arial"/>
          <w:color w:val="333333"/>
          <w:kern w:val="0"/>
          <w:sz w:val="24"/>
          <w:szCs w:val="24"/>
        </w:rPr>
        <w:t>31</w:t>
      </w:r>
      <w:r w:rsidRPr="00EC3C09">
        <w:rPr>
          <w:rFonts w:ascii="Arial" w:eastAsia="微软雅黑" w:hAnsi="Arial" w:cs="Arial"/>
          <w:color w:val="333333"/>
          <w:kern w:val="0"/>
          <w:sz w:val="24"/>
          <w:szCs w:val="24"/>
        </w:rPr>
        <w:t>日。</w:t>
      </w:r>
      <w:r w:rsidRPr="00EC3C09">
        <w:rPr>
          <w:rFonts w:ascii="Arial" w:eastAsia="微软雅黑" w:hAnsi="Arial" w:cs="Arial"/>
          <w:color w:val="333333"/>
          <w:kern w:val="0"/>
          <w:sz w:val="24"/>
          <w:szCs w:val="24"/>
        </w:rPr>
        <w:t xml:space="preserve"> </w:t>
      </w:r>
    </w:p>
    <w:p w:rsidR="00EC3C09" w:rsidRPr="00EC3C09" w:rsidRDefault="00EC3C09" w:rsidP="00EC3C09">
      <w:pPr>
        <w:widowControl/>
        <w:shd w:val="clear" w:color="auto" w:fill="FFFFFF"/>
        <w:spacing w:before="100" w:beforeAutospacing="1" w:after="240"/>
        <w:jc w:val="left"/>
        <w:rPr>
          <w:rFonts w:ascii="Arial" w:eastAsia="微软雅黑" w:hAnsi="Arial" w:cs="Arial"/>
          <w:color w:val="333333"/>
          <w:kern w:val="0"/>
          <w:sz w:val="24"/>
          <w:szCs w:val="24"/>
        </w:rPr>
      </w:pPr>
      <w:r w:rsidRPr="00EC3C09">
        <w:rPr>
          <w:rFonts w:ascii="Arial" w:eastAsia="微软雅黑" w:hAnsi="Arial" w:cs="Arial"/>
          <w:color w:val="333333"/>
          <w:kern w:val="0"/>
          <w:sz w:val="24"/>
          <w:szCs w:val="24"/>
        </w:rPr>
        <w:t xml:space="preserve">　　二、本公告发布之日前，已征的相关税款，可抵减纳税人以后月份应缴纳税款或予以退还。</w:t>
      </w:r>
      <w:r w:rsidRPr="00EC3C09">
        <w:rPr>
          <w:rFonts w:ascii="Arial" w:eastAsia="微软雅黑" w:hAnsi="Arial" w:cs="Arial"/>
          <w:color w:val="333333"/>
          <w:kern w:val="0"/>
          <w:sz w:val="24"/>
          <w:szCs w:val="24"/>
        </w:rPr>
        <w:t xml:space="preserve"> </w:t>
      </w:r>
    </w:p>
    <w:p w:rsidR="00EC3C09" w:rsidRPr="00EC3C09" w:rsidRDefault="00EC3C09" w:rsidP="00EC3C09">
      <w:pPr>
        <w:widowControl/>
        <w:shd w:val="clear" w:color="auto" w:fill="FFFFFF"/>
        <w:spacing w:before="100" w:beforeAutospacing="1" w:after="240"/>
        <w:jc w:val="left"/>
        <w:rPr>
          <w:rFonts w:ascii="Arial" w:eastAsia="微软雅黑" w:hAnsi="Arial" w:cs="Arial"/>
          <w:color w:val="333333"/>
          <w:kern w:val="0"/>
          <w:sz w:val="24"/>
          <w:szCs w:val="24"/>
        </w:rPr>
      </w:pPr>
      <w:r w:rsidRPr="00EC3C09">
        <w:rPr>
          <w:rFonts w:ascii="Arial" w:eastAsia="微软雅黑" w:hAnsi="Arial" w:cs="Arial"/>
          <w:color w:val="333333"/>
          <w:kern w:val="0"/>
          <w:sz w:val="24"/>
          <w:szCs w:val="24"/>
        </w:rPr>
        <w:t xml:space="preserve">　　特此公告。</w:t>
      </w:r>
      <w:r w:rsidRPr="00EC3C09">
        <w:rPr>
          <w:rFonts w:ascii="Arial" w:eastAsia="微软雅黑" w:hAnsi="Arial" w:cs="Arial"/>
          <w:color w:val="333333"/>
          <w:kern w:val="0"/>
          <w:sz w:val="24"/>
          <w:szCs w:val="24"/>
        </w:rPr>
        <w:t xml:space="preserve"> </w:t>
      </w:r>
    </w:p>
    <w:p w:rsidR="00EC3C09" w:rsidRPr="00EC3C09" w:rsidRDefault="00EC3C09" w:rsidP="00EC3C09">
      <w:pPr>
        <w:widowControl/>
        <w:shd w:val="clear" w:color="auto" w:fill="FFFFFF"/>
        <w:spacing w:before="100" w:beforeAutospacing="1" w:after="240"/>
        <w:ind w:right="120"/>
        <w:jc w:val="right"/>
        <w:rPr>
          <w:rFonts w:ascii="Arial" w:eastAsia="微软雅黑" w:hAnsi="Arial" w:cs="Arial"/>
          <w:color w:val="333333"/>
          <w:kern w:val="0"/>
          <w:sz w:val="24"/>
          <w:szCs w:val="24"/>
        </w:rPr>
      </w:pPr>
      <w:bookmarkStart w:id="0" w:name="_GoBack"/>
      <w:bookmarkEnd w:id="0"/>
      <w:r w:rsidRPr="00EC3C09">
        <w:rPr>
          <w:rFonts w:ascii="Arial" w:eastAsia="微软雅黑" w:hAnsi="Arial" w:cs="Arial"/>
          <w:color w:val="333333"/>
          <w:kern w:val="0"/>
          <w:sz w:val="24"/>
          <w:szCs w:val="24"/>
        </w:rPr>
        <w:lastRenderedPageBreak/>
        <w:t xml:space="preserve"> </w:t>
      </w:r>
      <w:r w:rsidRPr="00EC3C09">
        <w:rPr>
          <w:rFonts w:ascii="Arial" w:eastAsia="微软雅黑" w:hAnsi="Arial" w:cs="Arial"/>
          <w:color w:val="333333"/>
          <w:kern w:val="0"/>
          <w:sz w:val="24"/>
          <w:szCs w:val="24"/>
        </w:rPr>
        <w:t>财政部</w:t>
      </w: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税务总局</w:t>
      </w:r>
      <w:r w:rsidRPr="00EC3C09">
        <w:rPr>
          <w:rFonts w:ascii="Arial" w:eastAsia="微软雅黑" w:hAnsi="Arial" w:cs="Arial"/>
          <w:color w:val="333333"/>
          <w:kern w:val="0"/>
          <w:sz w:val="24"/>
          <w:szCs w:val="24"/>
        </w:rPr>
        <w:t xml:space="preserve"> </w:t>
      </w:r>
    </w:p>
    <w:p w:rsidR="00EC3C09" w:rsidRPr="00EC3C09" w:rsidRDefault="00EC3C09" w:rsidP="00EC3C09">
      <w:pPr>
        <w:widowControl/>
        <w:shd w:val="clear" w:color="auto" w:fill="FFFFFF"/>
        <w:spacing w:before="100" w:beforeAutospacing="1"/>
        <w:jc w:val="right"/>
        <w:rPr>
          <w:rFonts w:ascii="Arial" w:eastAsia="微软雅黑" w:hAnsi="Arial" w:cs="Arial"/>
          <w:color w:val="333333"/>
          <w:kern w:val="0"/>
          <w:sz w:val="24"/>
          <w:szCs w:val="24"/>
        </w:rPr>
      </w:pPr>
      <w:r w:rsidRPr="00EC3C09">
        <w:rPr>
          <w:rFonts w:ascii="Arial" w:eastAsia="微软雅黑" w:hAnsi="Arial" w:cs="Arial"/>
          <w:color w:val="333333"/>
          <w:kern w:val="0"/>
          <w:sz w:val="24"/>
          <w:szCs w:val="24"/>
        </w:rPr>
        <w:t xml:space="preserve">　　</w:t>
      </w:r>
      <w:r w:rsidRPr="00EC3C09">
        <w:rPr>
          <w:rFonts w:ascii="Arial" w:eastAsia="微软雅黑" w:hAnsi="Arial" w:cs="Arial"/>
          <w:color w:val="333333"/>
          <w:kern w:val="0"/>
          <w:sz w:val="24"/>
          <w:szCs w:val="24"/>
        </w:rPr>
        <w:t xml:space="preserve"> 2022</w:t>
      </w:r>
      <w:r w:rsidRPr="00EC3C09">
        <w:rPr>
          <w:rFonts w:ascii="Arial" w:eastAsia="微软雅黑" w:hAnsi="Arial" w:cs="Arial"/>
          <w:color w:val="333333"/>
          <w:kern w:val="0"/>
          <w:sz w:val="24"/>
          <w:szCs w:val="24"/>
        </w:rPr>
        <w:t>年</w:t>
      </w:r>
      <w:r w:rsidRPr="00EC3C09">
        <w:rPr>
          <w:rFonts w:ascii="Arial" w:eastAsia="微软雅黑" w:hAnsi="Arial" w:cs="Arial"/>
          <w:color w:val="333333"/>
          <w:kern w:val="0"/>
          <w:sz w:val="24"/>
          <w:szCs w:val="24"/>
        </w:rPr>
        <w:t>1</w:t>
      </w:r>
      <w:r w:rsidRPr="00EC3C09">
        <w:rPr>
          <w:rFonts w:ascii="Arial" w:eastAsia="微软雅黑" w:hAnsi="Arial" w:cs="Arial"/>
          <w:color w:val="333333"/>
          <w:kern w:val="0"/>
          <w:sz w:val="24"/>
          <w:szCs w:val="24"/>
        </w:rPr>
        <w:t>月</w:t>
      </w:r>
      <w:r w:rsidRPr="00EC3C09">
        <w:rPr>
          <w:rFonts w:ascii="Arial" w:eastAsia="微软雅黑" w:hAnsi="Arial" w:cs="Arial"/>
          <w:color w:val="333333"/>
          <w:kern w:val="0"/>
          <w:sz w:val="24"/>
          <w:szCs w:val="24"/>
        </w:rPr>
        <w:t>29</w:t>
      </w:r>
      <w:r w:rsidRPr="00EC3C09">
        <w:rPr>
          <w:rFonts w:ascii="Arial" w:eastAsia="微软雅黑" w:hAnsi="Arial" w:cs="Arial"/>
          <w:color w:val="333333"/>
          <w:kern w:val="0"/>
          <w:sz w:val="24"/>
          <w:szCs w:val="24"/>
        </w:rPr>
        <w:t>日</w:t>
      </w:r>
      <w:r w:rsidRPr="00EC3C09">
        <w:rPr>
          <w:rFonts w:ascii="Arial" w:eastAsia="微软雅黑" w:hAnsi="Arial" w:cs="Arial"/>
          <w:color w:val="333333"/>
          <w:kern w:val="0"/>
          <w:sz w:val="24"/>
          <w:szCs w:val="24"/>
        </w:rPr>
        <w:t xml:space="preserve"> </w:t>
      </w:r>
    </w:p>
    <w:p w:rsidR="00C724AD" w:rsidRDefault="00C724AD"/>
    <w:sectPr w:rsidR="00C724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DDF"/>
    <w:rsid w:val="00986DDF"/>
    <w:rsid w:val="00C724AD"/>
    <w:rsid w:val="00EC3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831B6C-57DF-4683-B304-6DE385BB6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EC3C0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C3C09"/>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062182">
      <w:bodyDiv w:val="1"/>
      <w:marLeft w:val="0"/>
      <w:marRight w:val="0"/>
      <w:marTop w:val="0"/>
      <w:marBottom w:val="0"/>
      <w:divBdr>
        <w:top w:val="none" w:sz="0" w:space="0" w:color="auto"/>
        <w:left w:val="none" w:sz="0" w:space="0" w:color="auto"/>
        <w:bottom w:val="none" w:sz="0" w:space="0" w:color="auto"/>
        <w:right w:val="none" w:sz="0" w:space="0" w:color="auto"/>
      </w:divBdr>
      <w:divsChild>
        <w:div w:id="1929147404">
          <w:marLeft w:val="0"/>
          <w:marRight w:val="0"/>
          <w:marTop w:val="0"/>
          <w:marBottom w:val="0"/>
          <w:divBdr>
            <w:top w:val="none" w:sz="0" w:space="0" w:color="auto"/>
            <w:left w:val="none" w:sz="0" w:space="0" w:color="auto"/>
            <w:bottom w:val="none" w:sz="0" w:space="0" w:color="auto"/>
            <w:right w:val="none" w:sz="0" w:space="0" w:color="auto"/>
          </w:divBdr>
          <w:divsChild>
            <w:div w:id="1481342711">
              <w:marLeft w:val="0"/>
              <w:marRight w:val="0"/>
              <w:marTop w:val="0"/>
              <w:marBottom w:val="0"/>
              <w:divBdr>
                <w:top w:val="none" w:sz="0" w:space="0" w:color="auto"/>
                <w:left w:val="none" w:sz="0" w:space="0" w:color="auto"/>
                <w:bottom w:val="none" w:sz="0" w:space="0" w:color="auto"/>
                <w:right w:val="none" w:sz="0" w:space="0" w:color="auto"/>
              </w:divBdr>
              <w:divsChild>
                <w:div w:id="2128621734">
                  <w:marLeft w:val="0"/>
                  <w:marRight w:val="0"/>
                  <w:marTop w:val="0"/>
                  <w:marBottom w:val="0"/>
                  <w:divBdr>
                    <w:top w:val="none" w:sz="0" w:space="0" w:color="auto"/>
                    <w:left w:val="none" w:sz="0" w:space="0" w:color="auto"/>
                    <w:bottom w:val="none" w:sz="0" w:space="0" w:color="auto"/>
                    <w:right w:val="none" w:sz="0" w:space="0" w:color="auto"/>
                  </w:divBdr>
                  <w:divsChild>
                    <w:div w:id="1260868477">
                      <w:marLeft w:val="0"/>
                      <w:marRight w:val="0"/>
                      <w:marTop w:val="0"/>
                      <w:marBottom w:val="0"/>
                      <w:divBdr>
                        <w:top w:val="none" w:sz="0" w:space="0" w:color="auto"/>
                        <w:left w:val="none" w:sz="0" w:space="0" w:color="auto"/>
                        <w:bottom w:val="none" w:sz="0" w:space="0" w:color="auto"/>
                        <w:right w:val="none" w:sz="0" w:space="0" w:color="auto"/>
                      </w:divBdr>
                      <w:divsChild>
                        <w:div w:id="655301709">
                          <w:marLeft w:val="0"/>
                          <w:marRight w:val="0"/>
                          <w:marTop w:val="0"/>
                          <w:marBottom w:val="0"/>
                          <w:divBdr>
                            <w:top w:val="none" w:sz="0" w:space="0" w:color="auto"/>
                            <w:left w:val="none" w:sz="0" w:space="0" w:color="auto"/>
                            <w:bottom w:val="none" w:sz="0" w:space="0" w:color="auto"/>
                            <w:right w:val="none" w:sz="0" w:space="0" w:color="auto"/>
                          </w:divBdr>
                          <w:divsChild>
                            <w:div w:id="48208833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93</Words>
  <Characters>534</Characters>
  <Application>Microsoft Office Word</Application>
  <DocSecurity>0</DocSecurity>
  <Lines>4</Lines>
  <Paragraphs>1</Paragraphs>
  <ScaleCrop>false</ScaleCrop>
  <Company/>
  <LinksUpToDate>false</LinksUpToDate>
  <CharactersWithSpaces>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2022-04-19T07:30:00Z</dcterms:created>
  <dcterms:modified xsi:type="dcterms:W3CDTF">2022-04-19T07:31:00Z</dcterms:modified>
</cp:coreProperties>
</file>