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
      <w:pPr>
        <w:jc w:val="center"/>
        <w:rPr>
          <w:rFonts w:ascii="方正小标宋简体" w:eastAsia="方正小标宋简体" w:cs="方正小标宋简体" w:hint="eastAsia"/>
          <w:sz w:val="44"/>
          <w:szCs w:val="44"/>
          <w:lang w:val="en-US" w:eastAsia="zh-CN"/>
        </w:rPr>
      </w:pPr>
      <w:bookmarkStart w:id="0" w:name="_GoBack"/>
      <w:r>
        <w:rPr>
          <w:rFonts w:ascii="方正小标宋简体" w:eastAsia="方正小标宋简体" w:cs="方正小标宋简体" w:hint="eastAsia"/>
          <w:sz w:val="44"/>
          <w:szCs w:val="44"/>
          <w:lang w:val="en-US" w:eastAsia="zh-CN"/>
        </w:rPr>
        <w:t>保定市生态环境局重大行政执法决定法制审核目录清单</w:t>
      </w:r>
    </w:p>
    <w:tbl>
      <w:tblPr>
        <w:jc w:val="left"/>
        <w:tblInd w:w="0" w:type="dxa"/>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29"/>
        <w:gridCol w:w="1301"/>
        <w:gridCol w:w="2310"/>
        <w:gridCol w:w="1755"/>
        <w:gridCol w:w="1755"/>
        <w:gridCol w:w="2915"/>
        <w:gridCol w:w="2890"/>
      </w:tblGrid>
      <w:tr>
        <w:tc>
          <w:tcPr>
            <w:tcW w:w="82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center"/>
              <w:rPr>
                <w:rFonts w:ascii="仿宋_GB2312" w:eastAsia="仿宋_GB2312" w:cs="仿宋_GB2312" w:hint="eastAsia"/>
                <w:b/>
                <w:bCs/>
                <w:sz w:val="24"/>
                <w:szCs w:val="24"/>
                <w:vertAlign w:val="baseline"/>
              </w:rPr>
            </w:pPr>
            <w:bookmarkEnd w:id="0"/>
            <w:r>
              <w:rPr>
                <w:rFonts w:ascii="仿宋_GB2312" w:eastAsia="仿宋_GB2312" w:cs="仿宋_GB2312" w:hint="eastAsia"/>
                <w:b/>
                <w:bCs/>
                <w:i w:val="0"/>
                <w:caps w:val="0"/>
                <w:smallCaps w:val="0"/>
                <w:color w:val="000000"/>
                <w:spacing w:val="0"/>
                <w:kern w:val="0"/>
                <w:sz w:val="24"/>
                <w:szCs w:val="24"/>
                <w:lang w:val="en-US" w:eastAsia="zh-CN"/>
              </w:rPr>
              <w:t>序号</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center"/>
              <w:rPr>
                <w:rFonts w:ascii="仿宋_GB2312" w:eastAsia="仿宋_GB2312" w:cs="仿宋_GB2312" w:hint="eastAsia"/>
                <w:b/>
                <w:bCs/>
                <w:sz w:val="24"/>
                <w:szCs w:val="24"/>
                <w:vertAlign w:val="baseline"/>
              </w:rPr>
            </w:pPr>
            <w:r>
              <w:rPr>
                <w:rFonts w:ascii="仿宋_GB2312" w:eastAsia="仿宋_GB2312" w:cs="仿宋_GB2312" w:hint="eastAsia"/>
                <w:b/>
                <w:bCs/>
                <w:i w:val="0"/>
                <w:caps w:val="0"/>
                <w:smallCaps w:val="0"/>
                <w:color w:val="000000"/>
                <w:spacing w:val="0"/>
                <w:kern w:val="0"/>
                <w:sz w:val="24"/>
                <w:szCs w:val="24"/>
                <w:lang w:val="en-US" w:eastAsia="zh-CN"/>
              </w:rPr>
              <w:t>执法项目大类</w:t>
            </w:r>
          </w:p>
        </w:tc>
        <w:tc>
          <w:tcPr>
            <w:tcW w:w="231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center"/>
              <w:rPr>
                <w:rFonts w:ascii="仿宋_GB2312" w:eastAsia="仿宋_GB2312" w:cs="仿宋_GB2312" w:hint="eastAsia"/>
                <w:b/>
                <w:bCs/>
                <w:sz w:val="24"/>
                <w:szCs w:val="24"/>
                <w:vertAlign w:val="baseline"/>
              </w:rPr>
            </w:pPr>
            <w:r>
              <w:rPr>
                <w:rFonts w:ascii="仿宋_GB2312" w:eastAsia="仿宋_GB2312" w:cs="仿宋_GB2312" w:hint="eastAsia"/>
                <w:b/>
                <w:bCs/>
                <w:i w:val="0"/>
                <w:caps w:val="0"/>
                <w:smallCaps w:val="0"/>
                <w:color w:val="000000"/>
                <w:spacing w:val="0"/>
                <w:kern w:val="0"/>
                <w:sz w:val="24"/>
                <w:szCs w:val="24"/>
                <w:lang w:val="en-US" w:eastAsia="zh-CN"/>
              </w:rPr>
              <w:t>具体执法项目</w:t>
            </w:r>
          </w:p>
        </w:tc>
        <w:tc>
          <w:tcPr>
            <w:tcW w:w="175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center"/>
              <w:rPr>
                <w:rFonts w:ascii="仿宋_GB2312" w:eastAsia="仿宋_GB2312" w:cs="仿宋_GB2312" w:hint="eastAsia"/>
                <w:b/>
                <w:bCs/>
                <w:sz w:val="24"/>
                <w:szCs w:val="24"/>
                <w:vertAlign w:val="baseline"/>
              </w:rPr>
            </w:pPr>
            <w:r>
              <w:rPr>
                <w:rFonts w:ascii="仿宋_GB2312" w:eastAsia="仿宋_GB2312" w:cs="仿宋_GB2312" w:hint="eastAsia"/>
                <w:b/>
                <w:bCs/>
                <w:i w:val="0"/>
                <w:caps w:val="0"/>
                <w:smallCaps w:val="0"/>
                <w:color w:val="000000"/>
                <w:spacing w:val="0"/>
                <w:kern w:val="0"/>
                <w:sz w:val="24"/>
                <w:szCs w:val="24"/>
                <w:lang w:val="en-US" w:eastAsia="zh-CN"/>
              </w:rPr>
              <w:t>依据</w:t>
            </w:r>
          </w:p>
        </w:tc>
        <w:tc>
          <w:tcPr>
            <w:tcW w:w="175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center"/>
              <w:rPr>
                <w:rFonts w:ascii="仿宋_GB2312" w:eastAsia="仿宋_GB2312" w:cs="仿宋_GB2312" w:hint="eastAsia"/>
                <w:b/>
                <w:bCs/>
                <w:sz w:val="24"/>
                <w:szCs w:val="24"/>
                <w:vertAlign w:val="baseline"/>
              </w:rPr>
            </w:pPr>
            <w:r>
              <w:rPr>
                <w:rFonts w:ascii="仿宋_GB2312" w:eastAsia="仿宋_GB2312" w:cs="仿宋_GB2312" w:hint="eastAsia"/>
                <w:b/>
                <w:bCs/>
                <w:i w:val="0"/>
                <w:caps w:val="0"/>
                <w:smallCaps w:val="0"/>
                <w:color w:val="000000"/>
                <w:spacing w:val="0"/>
                <w:kern w:val="0"/>
                <w:sz w:val="24"/>
                <w:szCs w:val="24"/>
                <w:lang w:val="en-US" w:eastAsia="zh-CN"/>
              </w:rPr>
              <w:t>提交部门</w:t>
            </w:r>
          </w:p>
        </w:tc>
        <w:tc>
          <w:tcPr>
            <w:tcW w:w="291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center"/>
              <w:rPr>
                <w:rFonts w:ascii="仿宋_GB2312" w:eastAsia="仿宋_GB2312" w:cs="仿宋_GB2312" w:hint="eastAsia"/>
                <w:b/>
                <w:bCs/>
                <w:sz w:val="24"/>
                <w:szCs w:val="24"/>
                <w:vertAlign w:val="baseline"/>
              </w:rPr>
            </w:pPr>
            <w:r>
              <w:rPr>
                <w:rFonts w:ascii="仿宋_GB2312" w:eastAsia="仿宋_GB2312" w:cs="仿宋_GB2312" w:hint="eastAsia"/>
                <w:b/>
                <w:bCs/>
                <w:i w:val="0"/>
                <w:caps w:val="0"/>
                <w:smallCaps w:val="0"/>
                <w:color w:val="000000"/>
                <w:spacing w:val="0"/>
                <w:kern w:val="0"/>
                <w:sz w:val="24"/>
                <w:szCs w:val="24"/>
                <w:lang w:val="en-US" w:eastAsia="zh-CN"/>
              </w:rPr>
              <w:t>应提交的审核材料</w:t>
            </w:r>
          </w:p>
        </w:tc>
        <w:tc>
          <w:tcPr>
            <w:tcW w:w="289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center"/>
              <w:rPr>
                <w:rFonts w:ascii="仿宋_GB2312" w:eastAsia="仿宋_GB2312" w:cs="仿宋_GB2312" w:hint="eastAsia"/>
                <w:b/>
                <w:bCs/>
                <w:sz w:val="24"/>
                <w:szCs w:val="24"/>
                <w:vertAlign w:val="baseline"/>
              </w:rPr>
            </w:pPr>
            <w:r>
              <w:rPr>
                <w:rFonts w:ascii="仿宋_GB2312" w:eastAsia="仿宋_GB2312" w:cs="仿宋_GB2312" w:hint="eastAsia"/>
                <w:b/>
                <w:bCs/>
                <w:i w:val="0"/>
                <w:caps w:val="0"/>
                <w:smallCaps w:val="0"/>
                <w:color w:val="000000"/>
                <w:spacing w:val="0"/>
                <w:kern w:val="0"/>
                <w:sz w:val="24"/>
                <w:szCs w:val="24"/>
                <w:lang w:val="en-US" w:eastAsia="zh-CN"/>
              </w:rPr>
              <w:t>审核重点</w:t>
            </w:r>
          </w:p>
        </w:tc>
      </w:tr>
      <w:tr>
        <w:trPr>
          <w:trHeight w:val="3335"/>
        </w:trPr>
        <w:tc>
          <w:tcPr>
            <w:tcW w:w="82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rPr>
                <w:rFonts w:ascii="仿宋" w:eastAsia="仿宋" w:cs="仿宋" w:hint="eastAsia"/>
                <w:sz w:val="24"/>
                <w:szCs w:val="24"/>
                <w:vertAlign w:val="baseline"/>
              </w:rPr>
            </w:pPr>
            <w:r>
              <w:rPr>
                <w:rFonts w:ascii="仿宋" w:eastAsia="仿宋" w:cs="仿宋" w:hint="eastAsia"/>
                <w:i w:val="0"/>
                <w:caps w:val="0"/>
                <w:smallCaps w:val="0"/>
                <w:color w:val="000000"/>
                <w:spacing w:val="0"/>
                <w:kern w:val="0"/>
                <w:sz w:val="24"/>
                <w:szCs w:val="24"/>
                <w:lang w:val="en-US" w:eastAsia="zh-CN"/>
              </w:rPr>
              <w:t>1</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rPr>
                <w:rFonts w:ascii="仿宋" w:eastAsia="仿宋" w:cs="仿宋" w:hint="eastAsia"/>
                <w:sz w:val="24"/>
                <w:szCs w:val="24"/>
                <w:vertAlign w:val="baseline"/>
              </w:rPr>
            </w:pPr>
            <w:r>
              <w:rPr>
                <w:rFonts w:ascii="仿宋" w:eastAsia="仿宋" w:cs="仿宋" w:hint="eastAsia"/>
                <w:i w:val="0"/>
                <w:caps w:val="0"/>
                <w:smallCaps w:val="0"/>
                <w:color w:val="000000"/>
                <w:spacing w:val="0"/>
                <w:kern w:val="0"/>
                <w:sz w:val="24"/>
                <w:szCs w:val="24"/>
                <w:lang w:val="en-US" w:eastAsia="zh-CN"/>
              </w:rPr>
              <w:t>行政处罚</w:t>
            </w:r>
          </w:p>
        </w:tc>
        <w:tc>
          <w:tcPr>
            <w:tcW w:w="231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rPr>
                <w:rFonts w:ascii="仿宋" w:eastAsia="仿宋" w:cs="仿宋" w:hint="eastAsia"/>
                <w:i w:val="0"/>
                <w:iCs w:val="0"/>
                <w:caps w:val="0"/>
                <w:smallCaps w:val="0"/>
                <w:color w:val="212121"/>
                <w:spacing w:val="0"/>
                <w:kern w:val="0"/>
                <w:sz w:val="24"/>
                <w:szCs w:val="24"/>
                <w:lang w:val="en-US" w:eastAsia="zh-CN"/>
              </w:rPr>
            </w:pPr>
            <w:r>
              <w:rPr>
                <w:rFonts w:ascii="仿宋" w:eastAsia="仿宋" w:cs="仿宋" w:hint="eastAsia"/>
                <w:i w:val="0"/>
                <w:iCs w:val="0"/>
                <w:caps w:val="0"/>
                <w:smallCaps w:val="0"/>
                <w:color w:val="212121"/>
                <w:spacing w:val="0"/>
                <w:kern w:val="0"/>
                <w:sz w:val="24"/>
                <w:szCs w:val="24"/>
                <w:lang w:val="en-US" w:eastAsia="zh-CN"/>
              </w:rPr>
              <w:t>经裁量拟对法人或者其他组织处以五十万元及以上罚款，或是没收违法所得、非法财物价值五十万元及以上的；</w:t>
            </w:r>
          </w:p>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rPr>
                <w:rFonts w:ascii="仿宋" w:eastAsia="仿宋" w:cs="仿宋" w:hint="eastAsia"/>
                <w:sz w:val="24"/>
                <w:szCs w:val="24"/>
                <w:vertAlign w:val="baseline"/>
                <w:lang w:val="en-US" w:eastAsia="zh-CN"/>
              </w:rPr>
            </w:pPr>
            <w:r>
              <w:rPr>
                <w:rFonts w:ascii="仿宋" w:eastAsia="仿宋" w:cs="仿宋" w:hint="eastAsia"/>
                <w:i w:val="0"/>
                <w:iCs w:val="0"/>
                <w:caps w:val="0"/>
                <w:smallCaps w:val="0"/>
                <w:color w:val="212121"/>
                <w:spacing w:val="0"/>
                <w:kern w:val="0"/>
                <w:sz w:val="24"/>
                <w:szCs w:val="24"/>
                <w:lang w:val="en-US" w:eastAsia="zh-CN"/>
              </w:rPr>
              <w:t>涉及责令停产停业的行政处罚；</w:t>
            </w:r>
          </w:p>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rPr>
                <w:rFonts w:ascii="仿宋" w:eastAsia="仿宋" w:cs="仿宋" w:hint="eastAsia"/>
                <w:sz w:val="24"/>
                <w:szCs w:val="24"/>
                <w:vertAlign w:val="baseline"/>
                <w:lang w:val="en-US" w:eastAsia="zh-CN"/>
              </w:rPr>
            </w:pPr>
            <w:r>
              <w:rPr>
                <w:rFonts w:ascii="仿宋" w:eastAsia="仿宋" w:cs="仿宋" w:hint="eastAsia"/>
                <w:i w:val="0"/>
                <w:iCs w:val="0"/>
                <w:caps w:val="0"/>
                <w:smallCaps w:val="0"/>
                <w:color w:val="212121"/>
                <w:spacing w:val="0"/>
                <w:kern w:val="0"/>
                <w:sz w:val="24"/>
                <w:szCs w:val="24"/>
                <w:lang w:val="en-US" w:eastAsia="zh-CN"/>
              </w:rPr>
              <w:t>涉及吊销许可证的行政处罚；</w:t>
            </w:r>
          </w:p>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rPr>
                <w:rFonts w:ascii="仿宋" w:eastAsia="仿宋" w:cs="仿宋" w:hint="eastAsia"/>
                <w:sz w:val="24"/>
                <w:szCs w:val="24"/>
                <w:vertAlign w:val="baseline"/>
                <w:lang w:val="en-US" w:eastAsia="zh-CN"/>
              </w:rPr>
            </w:pPr>
            <w:r>
              <w:rPr>
                <w:rFonts w:ascii="仿宋" w:eastAsia="仿宋" w:cs="仿宋" w:hint="eastAsia"/>
                <w:i w:val="0"/>
                <w:caps w:val="0"/>
                <w:smallCaps w:val="0"/>
                <w:color w:val="000000"/>
                <w:spacing w:val="0"/>
                <w:kern w:val="0"/>
                <w:sz w:val="24"/>
                <w:szCs w:val="24"/>
                <w:lang w:val="en-US" w:eastAsia="zh-CN"/>
              </w:rPr>
              <w:t>当事人申请听证或者案情复杂需要组织听证会的行政处罚；</w:t>
            </w:r>
          </w:p>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rPr>
                <w:rFonts w:ascii="仿宋" w:eastAsia="仿宋" w:cs="仿宋" w:hint="eastAsia"/>
                <w:sz w:val="24"/>
                <w:szCs w:val="24"/>
                <w:vertAlign w:val="baseline"/>
                <w:lang w:val="en-US" w:eastAsia="zh-CN"/>
              </w:rPr>
            </w:pPr>
            <w:r>
              <w:rPr>
                <w:rFonts w:ascii="仿宋" w:eastAsia="仿宋" w:cs="仿宋" w:hint="eastAsia"/>
                <w:i w:val="0"/>
                <w:caps w:val="0"/>
                <w:smallCaps w:val="0"/>
                <w:color w:val="000000"/>
                <w:spacing w:val="0"/>
                <w:kern w:val="0"/>
                <w:sz w:val="24"/>
                <w:szCs w:val="24"/>
                <w:lang w:val="en-US" w:eastAsia="zh-CN"/>
              </w:rPr>
              <w:t>涉及重大公共利益的；可能造成重大社会影响或引发社会风险的；直接关系行政相对人或者第三人重大权益的；情况疑难复杂，涉及多个法律关系的行政处罚；</w:t>
            </w:r>
          </w:p>
        </w:tc>
        <w:tc>
          <w:tcPr>
            <w:tcW w:w="175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rPr>
                <w:rFonts w:ascii="仿宋" w:eastAsia="仿宋" w:cs="仿宋" w:hint="eastAsia"/>
                <w:sz w:val="24"/>
                <w:szCs w:val="24"/>
                <w:vertAlign w:val="baseline"/>
              </w:rPr>
            </w:pPr>
            <w:r>
              <w:rPr>
                <w:rFonts w:ascii="仿宋" w:eastAsia="仿宋" w:cs="仿宋" w:hint="eastAsia"/>
                <w:i w:val="0"/>
                <w:iCs w:val="0"/>
                <w:caps w:val="0"/>
                <w:smallCaps w:val="0"/>
                <w:color w:val="212121"/>
                <w:spacing w:val="0"/>
                <w:kern w:val="0"/>
                <w:sz w:val="24"/>
                <w:szCs w:val="24"/>
                <w:lang w:val="en-US" w:eastAsia="zh-CN"/>
              </w:rPr>
              <w:t>《中华人民共和国行政处罚法》、《环境行政处罚办法》、《</w:t>
            </w:r>
            <w:r>
              <w:rPr>
                <w:rStyle w:val="15"/>
                <w:rFonts w:ascii="仿宋" w:eastAsia="仿宋" w:cs="仿宋" w:hint="eastAsia"/>
                <w:i w:val="0"/>
                <w:iCs w:val="0"/>
                <w:caps w:val="0"/>
                <w:smallCaps w:val="0"/>
                <w:color w:val="212121"/>
                <w:spacing w:val="0"/>
                <w:sz w:val="24"/>
                <w:szCs w:val="24"/>
                <w:u w:val="none"/>
              </w:rPr>
              <w:fldChar w:fldCharType="begin"/>
            </w:r>
            <w:r>
              <w:instrText>HYPERLINK "http://www.so.com/link?url=http:/www.law-lib.com/law/law_view.asp?id=339477&amp;q=%E7%8E%AF%E5%A2%83%E8%A1%8C%E6%94%BF%E5%A4%84%E7%BD%9A%E5%90%AC%E8%AF%81&amp;ts=1495595726&amp;t=5d910560d745f908962477a487b3942&amp;src=haosou"</w:instrText>
            </w:r>
            <w:r>
              <w:rPr>
                <w:rStyle w:val="15"/>
                <w:rFonts w:ascii="仿宋" w:eastAsia="仿宋" w:cs="仿宋" w:hint="eastAsia"/>
                <w:i w:val="0"/>
                <w:iCs w:val="0"/>
                <w:caps w:val="0"/>
                <w:smallCaps w:val="0"/>
                <w:color w:val="212121"/>
                <w:spacing w:val="0"/>
                <w:sz w:val="24"/>
                <w:szCs w:val="24"/>
                <w:u w:val="none"/>
              </w:rPr>
              <w:fldChar w:fldCharType="separate"/>
            </w:r>
            <w:r>
              <w:rPr>
                <w:rStyle w:val="15"/>
                <w:rFonts w:ascii="仿宋" w:eastAsia="仿宋" w:cs="仿宋" w:hint="eastAsia"/>
                <w:i w:val="0"/>
                <w:iCs w:val="0"/>
                <w:caps w:val="0"/>
                <w:smallCaps w:val="0"/>
                <w:color w:val="212121"/>
                <w:spacing w:val="0"/>
                <w:sz w:val="24"/>
                <w:szCs w:val="24"/>
                <w:u w:val="none"/>
              </w:rPr>
              <w:t>环境行政处罚听证程序规定</w:t>
            </w:r>
            <w:r>
              <w:rPr>
                <w:rStyle w:val="15"/>
                <w:rFonts w:ascii="仿宋" w:eastAsia="仿宋" w:cs="仿宋" w:hint="eastAsia"/>
                <w:i w:val="0"/>
                <w:iCs w:val="0"/>
                <w:caps w:val="0"/>
                <w:smallCaps w:val="0"/>
                <w:color w:val="212121"/>
                <w:spacing w:val="0"/>
                <w:sz w:val="24"/>
                <w:szCs w:val="24"/>
                <w:u w:val="none"/>
              </w:rPr>
              <w:fldChar w:fldCharType="end"/>
            </w:r>
            <w:r>
              <w:rPr>
                <w:rFonts w:ascii="仿宋" w:eastAsia="仿宋" w:cs="仿宋" w:hint="eastAsia"/>
                <w:i w:val="0"/>
                <w:iCs w:val="0"/>
                <w:caps w:val="0"/>
                <w:smallCaps w:val="0"/>
                <w:color w:val="212121"/>
                <w:spacing w:val="0"/>
                <w:kern w:val="0"/>
                <w:sz w:val="24"/>
                <w:szCs w:val="24"/>
                <w:lang w:val="en-US" w:eastAsia="zh-CN"/>
              </w:rPr>
              <w:t>》</w:t>
            </w:r>
          </w:p>
        </w:tc>
        <w:tc>
          <w:tcPr>
            <w:tcW w:w="175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rPr>
                <w:rFonts w:ascii="仿宋" w:eastAsia="仿宋" w:cs="仿宋" w:hint="eastAsia"/>
                <w:sz w:val="24"/>
                <w:szCs w:val="24"/>
                <w:vertAlign w:val="baseline"/>
              </w:rPr>
            </w:pPr>
            <w:r>
              <w:rPr>
                <w:rFonts w:ascii="仿宋" w:eastAsia="仿宋" w:cs="仿宋" w:hint="eastAsia"/>
                <w:sz w:val="24"/>
                <w:szCs w:val="24"/>
                <w:lang w:eastAsia="zh-CN"/>
              </w:rPr>
              <w:t>行政处罚事项</w:t>
            </w:r>
            <w:r>
              <w:rPr>
                <w:rFonts w:ascii="仿宋" w:eastAsia="仿宋" w:cs="仿宋" w:hint="eastAsia"/>
                <w:sz w:val="24"/>
                <w:szCs w:val="24"/>
              </w:rPr>
              <w:t>承办机构</w:t>
            </w:r>
          </w:p>
        </w:tc>
        <w:tc>
          <w:tcPr>
            <w:tcW w:w="291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rPr>
                <w:rFonts w:ascii="仿宋" w:eastAsia="仿宋" w:cs="仿宋" w:hint="eastAsia"/>
                <w:sz w:val="24"/>
                <w:szCs w:val="24"/>
                <w:vertAlign w:val="baseline"/>
                <w:lang w:eastAsia="zh-CN"/>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0"/>
              <w:jc w:val="left"/>
              <w:textAlignment w:val="top"/>
              <w:rPr>
                <w:rFonts w:ascii="仿宋" w:eastAsia="仿宋" w:cs="仿宋" w:hint="eastAsia"/>
                <w:i w:val="0"/>
                <w:iCs w:val="0"/>
                <w:caps w:val="0"/>
                <w:smallCaps w:val="0"/>
                <w:color w:val="212121"/>
                <w:spacing w:val="0"/>
                <w:sz w:val="24"/>
                <w:szCs w:val="24"/>
              </w:rPr>
            </w:pPr>
            <w:r>
              <w:rPr>
                <w:rFonts w:ascii="仿宋" w:eastAsia="仿宋" w:cs="仿宋" w:hint="eastAsia"/>
                <w:i w:val="0"/>
                <w:iCs w:val="0"/>
                <w:caps w:val="0"/>
                <w:smallCaps w:val="0"/>
                <w:color w:val="212121"/>
                <w:spacing w:val="0"/>
                <w:kern w:val="0"/>
                <w:sz w:val="24"/>
                <w:szCs w:val="24"/>
                <w:lang w:val="en-US" w:eastAsia="zh-CN"/>
              </w:rPr>
              <w:t>1、调查终结报告</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0"/>
              <w:jc w:val="left"/>
              <w:textAlignment w:val="top"/>
              <w:rPr>
                <w:rFonts w:ascii="仿宋" w:eastAsia="仿宋" w:cs="仿宋" w:hint="eastAsia"/>
                <w:i w:val="0"/>
                <w:iCs w:val="0"/>
                <w:caps w:val="0"/>
                <w:smallCaps w:val="0"/>
                <w:color w:val="212121"/>
                <w:spacing w:val="0"/>
                <w:sz w:val="24"/>
                <w:szCs w:val="24"/>
              </w:rPr>
            </w:pPr>
            <w:r>
              <w:rPr>
                <w:rFonts w:ascii="仿宋" w:eastAsia="仿宋" w:cs="仿宋" w:hint="eastAsia"/>
                <w:i w:val="0"/>
                <w:iCs w:val="0"/>
                <w:caps w:val="0"/>
                <w:smallCaps w:val="0"/>
                <w:color w:val="212121"/>
                <w:spacing w:val="0"/>
                <w:kern w:val="0"/>
                <w:sz w:val="24"/>
                <w:szCs w:val="24"/>
                <w:lang w:val="en-US" w:eastAsia="zh-CN"/>
              </w:rPr>
              <w:t>2、听证材料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0"/>
              <w:jc w:val="left"/>
              <w:textAlignment w:val="top"/>
              <w:rPr>
                <w:rFonts w:ascii="仿宋" w:eastAsia="仿宋" w:cs="仿宋" w:hint="eastAsia"/>
                <w:i w:val="0"/>
                <w:iCs w:val="0"/>
                <w:caps w:val="0"/>
                <w:smallCaps w:val="0"/>
                <w:color w:val="212121"/>
                <w:spacing w:val="0"/>
                <w:sz w:val="24"/>
                <w:szCs w:val="24"/>
              </w:rPr>
            </w:pPr>
            <w:r>
              <w:rPr>
                <w:rFonts w:ascii="仿宋" w:eastAsia="仿宋" w:cs="仿宋" w:hint="eastAsia"/>
                <w:i w:val="0"/>
                <w:iCs w:val="0"/>
                <w:caps w:val="0"/>
                <w:smallCaps w:val="0"/>
                <w:color w:val="212121"/>
                <w:spacing w:val="0"/>
                <w:kern w:val="0"/>
                <w:sz w:val="24"/>
                <w:szCs w:val="24"/>
                <w:lang w:val="en-US" w:eastAsia="zh-CN"/>
              </w:rPr>
              <w:t>3、决定意见及情况说明</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0"/>
              <w:jc w:val="left"/>
              <w:textAlignment w:val="top"/>
              <w:rPr>
                <w:rFonts w:ascii="仿宋" w:eastAsia="仿宋" w:cs="仿宋" w:hint="eastAsia"/>
                <w:i w:val="0"/>
                <w:iCs w:val="0"/>
                <w:caps w:val="0"/>
                <w:smallCaps w:val="0"/>
                <w:color w:val="212121"/>
                <w:spacing w:val="0"/>
                <w:sz w:val="24"/>
                <w:szCs w:val="24"/>
              </w:rPr>
            </w:pPr>
            <w:r>
              <w:rPr>
                <w:rFonts w:ascii="仿宋" w:eastAsia="仿宋" w:cs="仿宋" w:hint="eastAsia"/>
                <w:i w:val="0"/>
                <w:iCs w:val="0"/>
                <w:caps w:val="0"/>
                <w:smallCaps w:val="0"/>
                <w:color w:val="212121"/>
                <w:spacing w:val="0"/>
                <w:kern w:val="0"/>
                <w:sz w:val="24"/>
                <w:szCs w:val="24"/>
                <w:lang w:val="en-US" w:eastAsia="zh-CN"/>
              </w:rPr>
              <w:t>4、决定书草拟稿</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0"/>
              <w:jc w:val="left"/>
              <w:textAlignment w:val="top"/>
              <w:rPr>
                <w:rFonts w:ascii="仿宋" w:eastAsia="仿宋" w:cs="仿宋" w:hint="eastAsia"/>
                <w:i w:val="0"/>
                <w:iCs w:val="0"/>
                <w:caps w:val="0"/>
                <w:smallCaps w:val="0"/>
                <w:color w:val="212121"/>
                <w:spacing w:val="0"/>
                <w:sz w:val="24"/>
                <w:szCs w:val="24"/>
              </w:rPr>
            </w:pPr>
            <w:r>
              <w:rPr>
                <w:rFonts w:ascii="仿宋" w:eastAsia="仿宋" w:cs="仿宋" w:hint="eastAsia"/>
                <w:i w:val="0"/>
                <w:iCs w:val="0"/>
                <w:caps w:val="0"/>
                <w:smallCaps w:val="0"/>
                <w:color w:val="212121"/>
                <w:spacing w:val="0"/>
                <w:kern w:val="0"/>
                <w:sz w:val="24"/>
                <w:szCs w:val="24"/>
                <w:lang w:val="en-US" w:eastAsia="zh-CN"/>
              </w:rPr>
              <w:t>5、相关证据（调查笔录、现场检查笔录、音像资料、证人证言等）</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0"/>
              <w:jc w:val="left"/>
              <w:textAlignment w:val="top"/>
              <w:rPr>
                <w:rFonts w:ascii="仿宋" w:eastAsia="仿宋" w:cs="仿宋" w:hint="eastAsia"/>
                <w:i w:val="0"/>
                <w:iCs w:val="0"/>
                <w:caps w:val="0"/>
                <w:smallCaps w:val="0"/>
                <w:color w:val="212121"/>
                <w:spacing w:val="0"/>
                <w:sz w:val="24"/>
                <w:szCs w:val="24"/>
              </w:rPr>
            </w:pPr>
            <w:r>
              <w:rPr>
                <w:rFonts w:ascii="仿宋" w:eastAsia="仿宋" w:cs="仿宋" w:hint="eastAsia"/>
                <w:i w:val="0"/>
                <w:iCs w:val="0"/>
                <w:caps w:val="0"/>
                <w:smallCaps w:val="0"/>
                <w:color w:val="212121"/>
                <w:spacing w:val="0"/>
                <w:kern w:val="0"/>
                <w:sz w:val="24"/>
                <w:szCs w:val="24"/>
                <w:lang w:val="en-US" w:eastAsia="zh-CN"/>
              </w:rPr>
              <w:t>6、其他材料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rPr>
                <w:rFonts w:ascii="仿宋" w:eastAsia="仿宋" w:cs="仿宋" w:hint="eastAsia"/>
                <w:sz w:val="24"/>
                <w:szCs w:val="24"/>
                <w:vertAlign w:val="baseline"/>
                <w:lang w:eastAsia="zh-CN"/>
              </w:rPr>
            </w:pPr>
            <w:r>
              <w:rPr>
                <w:rFonts w:ascii="仿宋" w:eastAsia="仿宋" w:cs="仿宋" w:hint="eastAsia"/>
                <w:i w:val="0"/>
                <w:iCs w:val="0"/>
                <w:caps w:val="0"/>
                <w:smallCaps w:val="0"/>
                <w:color w:val="212121"/>
                <w:spacing w:val="0"/>
                <w:kern w:val="0"/>
                <w:sz w:val="24"/>
                <w:szCs w:val="24"/>
                <w:lang w:val="en-US" w:eastAsia="zh-CN"/>
              </w:rPr>
              <w:t>7、材料目录清单</w:t>
            </w:r>
          </w:p>
        </w:tc>
        <w:tc>
          <w:tcPr>
            <w:tcW w:w="289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numPr>
                <w:ilvl w:val="0"/>
                <w:numId w:val="2"/>
              </w:numPr>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rPr>
                <w:rFonts w:ascii="仿宋" w:eastAsia="仿宋" w:cs="仿宋" w:hint="eastAsia"/>
                <w:sz w:val="24"/>
                <w:szCs w:val="24"/>
                <w:vertAlign w:val="baseline"/>
                <w:lang w:eastAsia="zh-CN"/>
              </w:rPr>
            </w:pPr>
            <w:r>
              <w:rPr>
                <w:rFonts w:ascii="仿宋" w:eastAsia="仿宋" w:cs="仿宋" w:hint="eastAsia"/>
                <w:sz w:val="24"/>
                <w:szCs w:val="24"/>
                <w:vertAlign w:val="baseline"/>
              </w:rPr>
              <w:t>执法主体是否</w:t>
            </w:r>
            <w:r>
              <w:rPr>
                <w:rFonts w:ascii="仿宋" w:eastAsia="仿宋" w:cs="仿宋" w:hint="eastAsia"/>
                <w:sz w:val="24"/>
                <w:szCs w:val="24"/>
                <w:vertAlign w:val="baseline"/>
                <w:lang w:eastAsia="zh-CN"/>
              </w:rPr>
              <w:t>适格；</w:t>
            </w:r>
          </w:p>
          <w:p>
            <w:pPr>
              <w:keepNext w:val="0"/>
              <w:keepLines w:val="0"/>
              <w:widowControl/>
              <w:numPr>
                <w:ilvl w:val="0"/>
                <w:numId w:val="2"/>
              </w:numPr>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rPr>
                <w:rFonts w:ascii="仿宋" w:eastAsia="仿宋" w:cs="仿宋" w:hint="eastAsia"/>
                <w:sz w:val="24"/>
                <w:szCs w:val="24"/>
                <w:vertAlign w:val="baseline"/>
              </w:rPr>
            </w:pPr>
            <w:r>
              <w:rPr>
                <w:rFonts w:ascii="仿宋" w:eastAsia="仿宋" w:cs="仿宋" w:hint="eastAsia"/>
                <w:sz w:val="24"/>
                <w:szCs w:val="24"/>
                <w:vertAlign w:val="baseline"/>
              </w:rPr>
              <w:t>执法人员是否具备执法资格；</w:t>
            </w:r>
          </w:p>
          <w:p>
            <w:pPr>
              <w:keepNext w:val="0"/>
              <w:keepLines w:val="0"/>
              <w:widowControl/>
              <w:numPr>
                <w:ilvl w:val="0"/>
                <w:numId w:val="2"/>
              </w:numPr>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rPr>
                <w:rFonts w:ascii="仿宋" w:eastAsia="仿宋" w:cs="仿宋" w:hint="eastAsia"/>
                <w:sz w:val="24"/>
                <w:szCs w:val="24"/>
                <w:vertAlign w:val="baseline"/>
              </w:rPr>
            </w:pPr>
            <w:r>
              <w:rPr>
                <w:rFonts w:ascii="仿宋" w:eastAsia="仿宋" w:cs="仿宋" w:hint="eastAsia"/>
                <w:sz w:val="24"/>
                <w:szCs w:val="24"/>
                <w:vertAlign w:val="baseline"/>
              </w:rPr>
              <w:t>主要事实是否清楚，证据是否确凿、充分；</w:t>
            </w:r>
          </w:p>
          <w:p>
            <w:pPr>
              <w:keepNext w:val="0"/>
              <w:keepLines w:val="0"/>
              <w:widowControl/>
              <w:numPr>
                <w:ilvl w:val="0"/>
                <w:numId w:val="2"/>
              </w:numPr>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rPr>
                <w:rFonts w:ascii="仿宋" w:eastAsia="仿宋" w:cs="仿宋" w:hint="eastAsia"/>
                <w:sz w:val="24"/>
                <w:szCs w:val="24"/>
                <w:vertAlign w:val="baseline"/>
              </w:rPr>
            </w:pPr>
            <w:r>
              <w:rPr>
                <w:rFonts w:ascii="仿宋" w:eastAsia="仿宋" w:cs="仿宋" w:hint="eastAsia"/>
                <w:sz w:val="24"/>
                <w:szCs w:val="24"/>
                <w:vertAlign w:val="baseline"/>
              </w:rPr>
              <w:t>适用</w:t>
            </w:r>
            <w:r>
              <w:rPr>
                <w:rFonts w:ascii="仿宋" w:eastAsia="仿宋" w:cs="仿宋" w:hint="eastAsia"/>
                <w:sz w:val="24"/>
                <w:szCs w:val="24"/>
                <w:vertAlign w:val="baseline"/>
                <w:lang w:eastAsia="zh-CN"/>
              </w:rPr>
              <w:t>法律、法规、规则</w:t>
            </w:r>
            <w:r>
              <w:rPr>
                <w:rFonts w:ascii="仿宋" w:eastAsia="仿宋" w:cs="仿宋" w:hint="eastAsia"/>
                <w:sz w:val="24"/>
                <w:szCs w:val="24"/>
                <w:vertAlign w:val="baseline"/>
              </w:rPr>
              <w:t>是否准确；</w:t>
            </w:r>
          </w:p>
          <w:p>
            <w:pPr>
              <w:keepNext w:val="0"/>
              <w:keepLines w:val="0"/>
              <w:widowControl/>
              <w:numPr>
                <w:ilvl w:val="0"/>
                <w:numId w:val="2"/>
              </w:numPr>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rPr>
                <w:rFonts w:ascii="仿宋" w:eastAsia="仿宋" w:cs="仿宋" w:hint="eastAsia"/>
                <w:sz w:val="24"/>
                <w:szCs w:val="24"/>
                <w:vertAlign w:val="baseline"/>
              </w:rPr>
            </w:pPr>
            <w:r>
              <w:rPr>
                <w:rFonts w:ascii="仿宋" w:eastAsia="仿宋" w:cs="仿宋" w:hint="eastAsia"/>
                <w:sz w:val="24"/>
                <w:szCs w:val="24"/>
                <w:vertAlign w:val="baseline"/>
                <w:lang w:eastAsia="zh-CN"/>
              </w:rPr>
              <w:t>办案</w:t>
            </w:r>
            <w:r>
              <w:rPr>
                <w:rFonts w:ascii="仿宋" w:eastAsia="仿宋" w:cs="仿宋" w:hint="eastAsia"/>
                <w:sz w:val="24"/>
                <w:szCs w:val="24"/>
                <w:vertAlign w:val="baseline"/>
              </w:rPr>
              <w:t>程序是否</w:t>
            </w:r>
            <w:r>
              <w:rPr>
                <w:rFonts w:ascii="仿宋" w:eastAsia="仿宋" w:cs="仿宋" w:hint="eastAsia"/>
                <w:sz w:val="24"/>
                <w:szCs w:val="24"/>
                <w:vertAlign w:val="baseline"/>
                <w:lang w:eastAsia="zh-CN"/>
              </w:rPr>
              <w:t>符合法定要求；</w:t>
            </w:r>
          </w:p>
          <w:p>
            <w:pPr>
              <w:keepNext w:val="0"/>
              <w:keepLines w:val="0"/>
              <w:widowControl/>
              <w:numPr>
                <w:ilvl w:val="0"/>
                <w:numId w:val="2"/>
              </w:numPr>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rPr>
                <w:rFonts w:ascii="仿宋" w:eastAsia="仿宋" w:cs="仿宋" w:hint="eastAsia"/>
                <w:sz w:val="24"/>
                <w:szCs w:val="24"/>
                <w:vertAlign w:val="baseline"/>
              </w:rPr>
            </w:pPr>
            <w:r>
              <w:rPr>
                <w:rFonts w:ascii="仿宋" w:eastAsia="仿宋" w:cs="仿宋" w:hint="eastAsia"/>
                <w:sz w:val="24"/>
                <w:szCs w:val="24"/>
                <w:vertAlign w:val="baseline"/>
                <w:lang w:eastAsia="zh-CN"/>
              </w:rPr>
              <w:t>裁量基准运用是否适当；</w:t>
            </w:r>
          </w:p>
          <w:p>
            <w:pPr>
              <w:keepNext w:val="0"/>
              <w:keepLines w:val="0"/>
              <w:widowControl/>
              <w:numPr>
                <w:ilvl w:val="0"/>
                <w:numId w:val="2"/>
              </w:numPr>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rPr>
                <w:rFonts w:ascii="仿宋" w:eastAsia="仿宋" w:cs="仿宋" w:hint="eastAsia"/>
                <w:sz w:val="24"/>
                <w:szCs w:val="24"/>
                <w:vertAlign w:val="baseline"/>
              </w:rPr>
            </w:pPr>
            <w:r>
              <w:rPr>
                <w:rFonts w:ascii="仿宋" w:eastAsia="仿宋" w:cs="仿宋" w:hint="eastAsia"/>
                <w:sz w:val="24"/>
                <w:szCs w:val="24"/>
                <w:vertAlign w:val="baseline"/>
              </w:rPr>
              <w:t>是否充分保障行政相对人权利。</w:t>
            </w:r>
          </w:p>
        </w:tc>
      </w:tr>
      <w:tr>
        <w:tc>
          <w:tcPr>
            <w:tcW w:w="82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rPr>
                <w:rFonts w:ascii="仿宋" w:eastAsia="仿宋" w:cs="仿宋" w:hint="eastAsia"/>
                <w:i w:val="0"/>
                <w:caps w:val="0"/>
                <w:smallCaps w:val="0"/>
                <w:color w:val="000000"/>
                <w:spacing w:val="0"/>
                <w:kern w:val="0"/>
                <w:sz w:val="24"/>
                <w:szCs w:val="24"/>
                <w:lang w:val="en-US" w:eastAsia="zh-CN"/>
              </w:rPr>
            </w:pPr>
            <w:r>
              <w:rPr>
                <w:rFonts w:ascii="仿宋" w:eastAsia="仿宋" w:cs="仿宋" w:hint="eastAsia"/>
                <w:i w:val="0"/>
                <w:caps w:val="0"/>
                <w:smallCaps w:val="0"/>
                <w:color w:val="000000"/>
                <w:spacing w:val="0"/>
                <w:kern w:val="0"/>
                <w:sz w:val="24"/>
                <w:szCs w:val="24"/>
                <w:lang w:val="en-US" w:eastAsia="zh-CN"/>
              </w:rPr>
              <w:t>2</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rPr>
                <w:rFonts w:ascii="仿宋" w:eastAsia="仿宋" w:cs="仿宋" w:hint="eastAsia"/>
                <w:i w:val="0"/>
                <w:caps w:val="0"/>
                <w:smallCaps w:val="0"/>
                <w:color w:val="000000"/>
                <w:spacing w:val="0"/>
                <w:kern w:val="0"/>
                <w:sz w:val="24"/>
                <w:szCs w:val="24"/>
                <w:lang w:val="en-US" w:eastAsia="zh-CN"/>
              </w:rPr>
            </w:pPr>
            <w:r>
              <w:rPr>
                <w:rFonts w:ascii="仿宋" w:eastAsia="仿宋" w:cs="仿宋" w:hint="eastAsia"/>
                <w:i w:val="0"/>
                <w:caps w:val="0"/>
                <w:smallCaps w:val="0"/>
                <w:color w:val="000000"/>
                <w:spacing w:val="0"/>
                <w:kern w:val="0"/>
                <w:sz w:val="24"/>
                <w:szCs w:val="24"/>
                <w:lang w:val="en-US" w:eastAsia="zh-CN"/>
              </w:rPr>
              <w:t>行政强制</w:t>
            </w:r>
          </w:p>
        </w:tc>
        <w:tc>
          <w:tcPr>
            <w:tcW w:w="231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rPr>
                <w:rFonts w:ascii="仿宋" w:eastAsia="仿宋" w:cs="仿宋" w:hint="eastAsia"/>
                <w:i w:val="0"/>
                <w:caps w:val="0"/>
                <w:smallCaps w:val="0"/>
                <w:color w:val="000000"/>
                <w:spacing w:val="0"/>
                <w:kern w:val="0"/>
                <w:sz w:val="24"/>
                <w:szCs w:val="24"/>
                <w:lang w:val="en-US" w:eastAsia="zh-CN"/>
              </w:rPr>
            </w:pPr>
            <w:r>
              <w:rPr>
                <w:rFonts w:ascii="仿宋" w:eastAsia="仿宋" w:cs="仿宋" w:hint="eastAsia"/>
                <w:i w:val="0"/>
                <w:iCs w:val="0"/>
                <w:caps w:val="0"/>
                <w:smallCaps w:val="0"/>
                <w:color w:val="212121"/>
                <w:spacing w:val="0"/>
                <w:kern w:val="0"/>
                <w:sz w:val="24"/>
                <w:szCs w:val="24"/>
                <w:lang w:val="en-US" w:eastAsia="zh-CN"/>
              </w:rPr>
              <w:t>通过暗管、渗井、渗坑、灌注或者篡改、伪造监测数据，或者不正常运行防治污染设施等逃避监管的方式违反法律法规规定排放污染物的；较大、重大和特别重大突发环境事件发生后，未按照要求执行停产、停排措施，继续违反法律法规规定排放污染物的；其他法律法规规定由环境保护行政主管部门行使的行政强制。</w:t>
            </w:r>
          </w:p>
        </w:tc>
        <w:tc>
          <w:tcPr>
            <w:tcW w:w="175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rPr>
                <w:rFonts w:ascii="仿宋" w:eastAsia="仿宋" w:cs="仿宋" w:hint="eastAsia"/>
                <w:sz w:val="24"/>
                <w:szCs w:val="24"/>
                <w:vertAlign w:val="baseline"/>
              </w:rPr>
            </w:pPr>
            <w:r>
              <w:rPr>
                <w:rFonts w:ascii="仿宋" w:eastAsia="仿宋" w:cs="仿宋" w:hint="eastAsia"/>
                <w:i w:val="0"/>
                <w:iCs w:val="0"/>
                <w:caps w:val="0"/>
                <w:smallCaps w:val="0"/>
                <w:color w:val="212121"/>
                <w:spacing w:val="0"/>
                <w:kern w:val="0"/>
                <w:sz w:val="24"/>
                <w:szCs w:val="24"/>
                <w:lang w:val="en-US" w:eastAsia="zh-CN"/>
              </w:rPr>
              <w:t>《中华人民共和国行政强制法》、</w:t>
            </w:r>
            <w:r>
              <w:rPr>
                <w:rFonts w:ascii="仿宋" w:eastAsia="仿宋" w:cs="仿宋" w:hint="eastAsia"/>
                <w:i w:val="0"/>
                <w:iCs w:val="0"/>
                <w:caps w:val="0"/>
                <w:smallCaps w:val="0"/>
                <w:color w:val="333333"/>
                <w:spacing w:val="0"/>
                <w:kern w:val="0"/>
                <w:sz w:val="24"/>
                <w:szCs w:val="24"/>
                <w:lang w:val="en-US" w:eastAsia="zh-CN"/>
              </w:rPr>
              <w:t>《中华人民共和国环境保护法》</w:t>
            </w:r>
            <w:r>
              <w:rPr>
                <w:rFonts w:ascii="仿宋" w:eastAsia="仿宋" w:cs="仿宋" w:hint="eastAsia"/>
                <w:i w:val="0"/>
                <w:iCs w:val="0"/>
                <w:caps w:val="0"/>
                <w:smallCaps w:val="0"/>
                <w:color w:val="212121"/>
                <w:spacing w:val="0"/>
                <w:kern w:val="0"/>
                <w:sz w:val="24"/>
                <w:szCs w:val="24"/>
                <w:lang w:val="en-US" w:eastAsia="zh-CN"/>
              </w:rPr>
              <w:t>、《环境保护主管部门实施查封、扣押办法》</w:t>
            </w:r>
          </w:p>
        </w:tc>
        <w:tc>
          <w:tcPr>
            <w:tcW w:w="175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rPr>
                <w:rFonts w:ascii="仿宋" w:eastAsia="仿宋" w:cs="仿宋" w:hint="eastAsia"/>
                <w:i w:val="0"/>
                <w:caps w:val="0"/>
                <w:smallCaps w:val="0"/>
                <w:color w:val="000000"/>
                <w:spacing w:val="0"/>
                <w:kern w:val="0"/>
                <w:sz w:val="24"/>
                <w:szCs w:val="24"/>
                <w:lang w:val="en-US" w:eastAsia="zh-CN"/>
              </w:rPr>
            </w:pPr>
            <w:r>
              <w:rPr>
                <w:rFonts w:ascii="仿宋" w:eastAsia="仿宋" w:cs="仿宋" w:hint="eastAsia"/>
                <w:sz w:val="24"/>
                <w:szCs w:val="24"/>
                <w:lang w:eastAsia="zh-CN"/>
              </w:rPr>
              <w:t>行政强制事项</w:t>
            </w:r>
            <w:r>
              <w:rPr>
                <w:rFonts w:ascii="仿宋" w:eastAsia="仿宋" w:cs="仿宋" w:hint="eastAsia"/>
                <w:sz w:val="24"/>
                <w:szCs w:val="24"/>
              </w:rPr>
              <w:t>承办机构</w:t>
            </w:r>
          </w:p>
        </w:tc>
        <w:tc>
          <w:tcPr>
            <w:tcW w:w="291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0"/>
              <w:jc w:val="left"/>
              <w:textAlignment w:val="top"/>
              <w:rPr>
                <w:rFonts w:ascii="仿宋" w:eastAsia="仿宋" w:cs="仿宋" w:hint="eastAsia"/>
                <w:i w:val="0"/>
                <w:iCs w:val="0"/>
                <w:caps w:val="0"/>
                <w:smallCaps w:val="0"/>
                <w:color w:val="212121"/>
                <w:spacing w:val="0"/>
                <w:sz w:val="24"/>
                <w:szCs w:val="24"/>
              </w:rPr>
            </w:pPr>
            <w:r>
              <w:rPr>
                <w:rFonts w:ascii="仿宋" w:eastAsia="仿宋" w:cs="仿宋" w:hint="eastAsia"/>
                <w:kern w:val="0"/>
                <w:sz w:val="24"/>
                <w:szCs w:val="24"/>
                <w:lang w:val="en-US" w:eastAsia="zh-CN"/>
              </w:rPr>
              <w:t xml:space="preserve"> </w:t>
            </w:r>
            <w:r>
              <w:rPr>
                <w:rFonts w:ascii="仿宋" w:eastAsia="仿宋" w:cs="仿宋" w:hint="eastAsia"/>
                <w:i w:val="0"/>
                <w:iCs w:val="0"/>
                <w:caps w:val="0"/>
                <w:smallCaps w:val="0"/>
                <w:color w:val="212121"/>
                <w:spacing w:val="0"/>
                <w:kern w:val="0"/>
                <w:sz w:val="24"/>
                <w:szCs w:val="24"/>
                <w:lang w:val="en-US" w:eastAsia="zh-CN"/>
              </w:rPr>
              <w:t>1、调查终结报告</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0"/>
              <w:jc w:val="left"/>
              <w:textAlignment w:val="top"/>
              <w:rPr>
                <w:rFonts w:ascii="仿宋" w:eastAsia="仿宋" w:cs="仿宋" w:hint="eastAsia"/>
                <w:i w:val="0"/>
                <w:iCs w:val="0"/>
                <w:caps w:val="0"/>
                <w:smallCaps w:val="0"/>
                <w:color w:val="212121"/>
                <w:spacing w:val="0"/>
                <w:sz w:val="24"/>
                <w:szCs w:val="24"/>
              </w:rPr>
            </w:pPr>
            <w:r>
              <w:rPr>
                <w:rFonts w:ascii="仿宋" w:eastAsia="仿宋" w:cs="仿宋" w:hint="eastAsia"/>
                <w:i w:val="0"/>
                <w:iCs w:val="0"/>
                <w:caps w:val="0"/>
                <w:smallCaps w:val="0"/>
                <w:color w:val="212121"/>
                <w:spacing w:val="0"/>
                <w:kern w:val="0"/>
                <w:sz w:val="24"/>
                <w:szCs w:val="24"/>
                <w:lang w:val="en-US" w:eastAsia="zh-CN"/>
              </w:rPr>
              <w:t>2、履行告知义务材料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0"/>
              <w:jc w:val="left"/>
              <w:textAlignment w:val="top"/>
              <w:rPr>
                <w:rFonts w:ascii="仿宋" w:eastAsia="仿宋" w:cs="仿宋" w:hint="eastAsia"/>
                <w:i w:val="0"/>
                <w:iCs w:val="0"/>
                <w:caps w:val="0"/>
                <w:smallCaps w:val="0"/>
                <w:color w:val="212121"/>
                <w:spacing w:val="0"/>
                <w:sz w:val="24"/>
                <w:szCs w:val="24"/>
              </w:rPr>
            </w:pPr>
            <w:r>
              <w:rPr>
                <w:rFonts w:ascii="仿宋" w:eastAsia="仿宋" w:cs="仿宋" w:hint="eastAsia"/>
                <w:i w:val="0"/>
                <w:iCs w:val="0"/>
                <w:caps w:val="0"/>
                <w:smallCaps w:val="0"/>
                <w:color w:val="212121"/>
                <w:spacing w:val="0"/>
                <w:kern w:val="0"/>
                <w:sz w:val="24"/>
                <w:szCs w:val="24"/>
                <w:lang w:val="en-US" w:eastAsia="zh-CN"/>
              </w:rPr>
              <w:t>3、听取当事人陈述申辩材料4、决定意见及情况说明</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0"/>
              <w:jc w:val="left"/>
              <w:textAlignment w:val="top"/>
              <w:rPr>
                <w:rFonts w:ascii="仿宋" w:eastAsia="仿宋" w:cs="仿宋" w:hint="eastAsia"/>
                <w:i w:val="0"/>
                <w:iCs w:val="0"/>
                <w:caps w:val="0"/>
                <w:smallCaps w:val="0"/>
                <w:color w:val="212121"/>
                <w:spacing w:val="0"/>
                <w:sz w:val="24"/>
                <w:szCs w:val="24"/>
              </w:rPr>
            </w:pPr>
            <w:r>
              <w:rPr>
                <w:rFonts w:ascii="仿宋" w:eastAsia="仿宋" w:cs="仿宋" w:hint="eastAsia"/>
                <w:i w:val="0"/>
                <w:iCs w:val="0"/>
                <w:caps w:val="0"/>
                <w:smallCaps w:val="0"/>
                <w:color w:val="212121"/>
                <w:spacing w:val="0"/>
                <w:kern w:val="0"/>
                <w:sz w:val="24"/>
                <w:szCs w:val="24"/>
                <w:lang w:val="en-US" w:eastAsia="zh-CN"/>
              </w:rPr>
              <w:t>5、决定书草拟稿</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0"/>
              <w:jc w:val="left"/>
              <w:textAlignment w:val="top"/>
              <w:rPr>
                <w:rFonts w:ascii="仿宋" w:eastAsia="仿宋" w:cs="仿宋" w:hint="eastAsia"/>
                <w:i w:val="0"/>
                <w:iCs w:val="0"/>
                <w:caps w:val="0"/>
                <w:smallCaps w:val="0"/>
                <w:color w:val="212121"/>
                <w:spacing w:val="0"/>
                <w:sz w:val="24"/>
                <w:szCs w:val="24"/>
              </w:rPr>
            </w:pPr>
            <w:r>
              <w:rPr>
                <w:rFonts w:ascii="仿宋" w:eastAsia="仿宋" w:cs="仿宋" w:hint="eastAsia"/>
                <w:i w:val="0"/>
                <w:iCs w:val="0"/>
                <w:caps w:val="0"/>
                <w:smallCaps w:val="0"/>
                <w:color w:val="212121"/>
                <w:spacing w:val="0"/>
                <w:kern w:val="0"/>
                <w:sz w:val="24"/>
                <w:szCs w:val="24"/>
                <w:lang w:val="en-US" w:eastAsia="zh-CN"/>
              </w:rPr>
              <w:t>6、相关证据（调查笔录、现场检查笔录、音像资料、证人证言等）</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0"/>
              <w:jc w:val="left"/>
              <w:textAlignment w:val="top"/>
              <w:rPr>
                <w:rFonts w:ascii="仿宋" w:eastAsia="仿宋" w:cs="仿宋" w:hint="eastAsia"/>
                <w:i w:val="0"/>
                <w:iCs w:val="0"/>
                <w:caps w:val="0"/>
                <w:smallCaps w:val="0"/>
                <w:color w:val="212121"/>
                <w:spacing w:val="0"/>
                <w:sz w:val="24"/>
                <w:szCs w:val="24"/>
              </w:rPr>
            </w:pPr>
            <w:r>
              <w:rPr>
                <w:rFonts w:ascii="仿宋" w:eastAsia="仿宋" w:cs="仿宋" w:hint="eastAsia"/>
                <w:i w:val="0"/>
                <w:iCs w:val="0"/>
                <w:caps w:val="0"/>
                <w:smallCaps w:val="0"/>
                <w:color w:val="212121"/>
                <w:spacing w:val="0"/>
                <w:kern w:val="0"/>
                <w:sz w:val="24"/>
                <w:szCs w:val="24"/>
                <w:lang w:val="en-US" w:eastAsia="zh-CN"/>
              </w:rPr>
              <w:t>7、其他材料</w:t>
            </w:r>
          </w:p>
          <w:p>
            <w:pPr>
              <w:widowControl/>
              <w:snapToGrid w:val="0"/>
              <w:spacing w:line="360" w:lineRule="exact"/>
              <w:jc w:val="left"/>
              <w:rPr>
                <w:rFonts w:ascii="仿宋" w:eastAsia="仿宋" w:cs="仿宋" w:hint="eastAsia"/>
                <w:i w:val="0"/>
                <w:caps w:val="0"/>
                <w:smallCaps w:val="0"/>
                <w:color w:val="000000"/>
                <w:spacing w:val="0"/>
                <w:kern w:val="0"/>
                <w:sz w:val="24"/>
                <w:szCs w:val="24"/>
                <w:lang w:val="en-US" w:eastAsia="zh-CN"/>
              </w:rPr>
            </w:pPr>
            <w:r>
              <w:rPr>
                <w:rFonts w:ascii="仿宋" w:eastAsia="仿宋" w:cs="仿宋" w:hint="eastAsia"/>
                <w:i w:val="0"/>
                <w:iCs w:val="0"/>
                <w:caps w:val="0"/>
                <w:smallCaps w:val="0"/>
                <w:color w:val="212121"/>
                <w:spacing w:val="0"/>
                <w:kern w:val="0"/>
                <w:sz w:val="24"/>
                <w:szCs w:val="24"/>
                <w:lang w:val="en-US" w:eastAsia="zh-CN"/>
              </w:rPr>
              <w:t>8、材料目录清单</w:t>
            </w:r>
          </w:p>
        </w:tc>
        <w:tc>
          <w:tcPr>
            <w:tcW w:w="289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right="0"/>
              <w:jc w:val="left"/>
              <w:rPr>
                <w:rFonts w:ascii="仿宋" w:eastAsia="仿宋" w:cs="仿宋" w:hint="eastAsia"/>
                <w:sz w:val="24"/>
                <w:szCs w:val="24"/>
                <w:vertAlign w:val="baseline"/>
              </w:rPr>
            </w:pPr>
            <w:r>
              <w:rPr>
                <w:rFonts w:ascii="仿宋" w:eastAsia="仿宋" w:cs="仿宋" w:hint="eastAsia"/>
                <w:sz w:val="24"/>
                <w:szCs w:val="24"/>
                <w:vertAlign w:val="baseline"/>
              </w:rPr>
              <w:t>1.执法主体是否适格；</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right="0"/>
              <w:jc w:val="left"/>
              <w:rPr>
                <w:rFonts w:ascii="仿宋" w:eastAsia="仿宋" w:cs="仿宋" w:hint="eastAsia"/>
                <w:sz w:val="24"/>
                <w:szCs w:val="24"/>
                <w:vertAlign w:val="baseline"/>
              </w:rPr>
            </w:pPr>
            <w:r>
              <w:rPr>
                <w:rFonts w:ascii="仿宋" w:eastAsia="仿宋" w:cs="仿宋" w:hint="eastAsia"/>
                <w:sz w:val="24"/>
                <w:szCs w:val="24"/>
                <w:vertAlign w:val="baseline"/>
              </w:rPr>
              <w:t>2.执法人员是否具备执法资格；</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right="0"/>
              <w:jc w:val="left"/>
              <w:rPr>
                <w:rFonts w:ascii="仿宋" w:eastAsia="仿宋" w:cs="仿宋" w:hint="eastAsia"/>
                <w:sz w:val="24"/>
                <w:szCs w:val="24"/>
                <w:vertAlign w:val="baseline"/>
              </w:rPr>
            </w:pPr>
            <w:r>
              <w:rPr>
                <w:rFonts w:ascii="仿宋" w:eastAsia="仿宋" w:cs="仿宋" w:hint="eastAsia"/>
                <w:sz w:val="24"/>
                <w:szCs w:val="24"/>
                <w:vertAlign w:val="baseline"/>
              </w:rPr>
              <w:t>3.主要事实是否清楚，证据是否确凿、充分；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right="0"/>
              <w:jc w:val="left"/>
              <w:rPr>
                <w:rFonts w:ascii="仿宋" w:eastAsia="仿宋" w:cs="仿宋" w:hint="eastAsia"/>
                <w:sz w:val="24"/>
                <w:szCs w:val="24"/>
                <w:vertAlign w:val="baseline"/>
              </w:rPr>
            </w:pPr>
            <w:r>
              <w:rPr>
                <w:rFonts w:ascii="仿宋" w:eastAsia="仿宋" w:cs="仿宋" w:hint="eastAsia"/>
                <w:sz w:val="24"/>
                <w:szCs w:val="24"/>
                <w:vertAlign w:val="baseline"/>
              </w:rPr>
              <w:t>4.适用法律、法规、规则是否准确；</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right="0"/>
              <w:jc w:val="left"/>
              <w:rPr>
                <w:rFonts w:ascii="仿宋" w:eastAsia="仿宋" w:cs="仿宋" w:hint="eastAsia"/>
                <w:sz w:val="24"/>
                <w:szCs w:val="24"/>
                <w:vertAlign w:val="baseline"/>
              </w:rPr>
            </w:pPr>
            <w:r>
              <w:rPr>
                <w:rFonts w:ascii="仿宋" w:eastAsia="仿宋" w:cs="仿宋" w:hint="eastAsia"/>
                <w:sz w:val="24"/>
                <w:szCs w:val="24"/>
                <w:vertAlign w:val="baseline"/>
              </w:rPr>
              <w:t>5.办案程序是否符合法定要求；</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right="0"/>
              <w:jc w:val="left"/>
              <w:rPr>
                <w:rFonts w:ascii="仿宋" w:eastAsia="仿宋" w:cs="仿宋" w:hint="eastAsia"/>
                <w:sz w:val="24"/>
                <w:szCs w:val="24"/>
                <w:vertAlign w:val="baseline"/>
              </w:rPr>
            </w:pPr>
            <w:r>
              <w:rPr>
                <w:rFonts w:ascii="仿宋" w:eastAsia="仿宋" w:cs="仿宋" w:hint="eastAsia"/>
                <w:sz w:val="24"/>
                <w:szCs w:val="24"/>
                <w:vertAlign w:val="baseline"/>
              </w:rPr>
              <w:t>6.裁量基准运用是否适当；</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90" w:lineRule="atLeast"/>
              <w:ind w:right="0"/>
              <w:jc w:val="left"/>
              <w:rPr>
                <w:rFonts w:ascii="仿宋" w:eastAsia="仿宋" w:cs="仿宋" w:hint="eastAsia"/>
                <w:sz w:val="24"/>
                <w:szCs w:val="24"/>
                <w:vertAlign w:val="baseline"/>
              </w:rPr>
            </w:pPr>
            <w:r>
              <w:rPr>
                <w:rFonts w:ascii="仿宋" w:eastAsia="仿宋" w:cs="仿宋" w:hint="eastAsia"/>
                <w:sz w:val="24"/>
                <w:szCs w:val="24"/>
                <w:vertAlign w:val="baseline"/>
              </w:rPr>
              <w:t>是否充分保障行政相对人权利。</w:t>
            </w:r>
          </w:p>
        </w:tc>
      </w:tr>
      <w:tr>
        <w:trPr>
          <w:trHeight w:val="3417"/>
        </w:trPr>
        <w:tc>
          <w:tcPr>
            <w:tcW w:w="829"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0"/>
              <w:jc w:val="left"/>
              <w:textAlignment w:val="top"/>
              <w:rPr>
                <w:rFonts w:ascii="仿宋" w:eastAsia="仿宋" w:cs="仿宋" w:hint="eastAsia"/>
                <w:i w:val="0"/>
                <w:iCs w:val="0"/>
                <w:caps w:val="0"/>
                <w:smallCaps w:val="0"/>
                <w:color w:val="212121"/>
                <w:spacing w:val="0"/>
                <w:kern w:val="2"/>
                <w:sz w:val="24"/>
                <w:szCs w:val="24"/>
                <w:lang w:val="en-US" w:eastAsia="zh-CN" w:bidi="ar-SA"/>
              </w:rPr>
            </w:pPr>
            <w:r>
              <w:rPr>
                <w:rFonts w:ascii="仿宋" w:eastAsia="仿宋" w:cs="仿宋" w:hint="eastAsia"/>
                <w:i w:val="0"/>
                <w:iCs w:val="0"/>
                <w:caps w:val="0"/>
                <w:smallCaps w:val="0"/>
                <w:color w:val="212121"/>
                <w:spacing w:val="0"/>
                <w:kern w:val="0"/>
                <w:sz w:val="24"/>
                <w:szCs w:val="24"/>
                <w:lang w:val="en-US" w:eastAsia="zh-CN"/>
              </w:rPr>
              <w:t>3</w:t>
            </w:r>
          </w:p>
        </w:tc>
        <w:tc>
          <w:tcPr>
            <w:tcW w:w="1301"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0"/>
              <w:jc w:val="left"/>
              <w:textAlignment w:val="top"/>
              <w:rPr>
                <w:rFonts w:ascii="仿宋" w:eastAsia="仿宋" w:cs="仿宋" w:hint="eastAsia"/>
                <w:i w:val="0"/>
                <w:iCs w:val="0"/>
                <w:caps w:val="0"/>
                <w:smallCaps w:val="0"/>
                <w:color w:val="212121"/>
                <w:spacing w:val="0"/>
                <w:kern w:val="2"/>
                <w:sz w:val="24"/>
                <w:szCs w:val="24"/>
                <w:lang w:val="en-US" w:eastAsia="zh-CN" w:bidi="ar-SA"/>
              </w:rPr>
            </w:pPr>
            <w:r>
              <w:rPr>
                <w:rFonts w:ascii="仿宋" w:eastAsia="仿宋" w:cs="仿宋" w:hint="eastAsia"/>
                <w:i w:val="0"/>
                <w:iCs w:val="0"/>
                <w:caps w:val="0"/>
                <w:smallCaps w:val="0"/>
                <w:color w:val="212121"/>
                <w:spacing w:val="0"/>
                <w:kern w:val="0"/>
                <w:sz w:val="24"/>
                <w:szCs w:val="24"/>
                <w:lang w:val="en-US" w:eastAsia="zh-CN"/>
              </w:rPr>
              <w:t>其他</w:t>
            </w:r>
          </w:p>
        </w:tc>
        <w:tc>
          <w:tcPr>
            <w:tcW w:w="2310"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0"/>
              <w:jc w:val="left"/>
              <w:textAlignment w:val="top"/>
              <w:rPr>
                <w:rFonts w:ascii="仿宋" w:eastAsia="仿宋" w:cs="仿宋" w:hint="eastAsia"/>
                <w:i w:val="0"/>
                <w:iCs w:val="0"/>
                <w:caps w:val="0"/>
                <w:smallCaps w:val="0"/>
                <w:color w:val="212121"/>
                <w:spacing w:val="0"/>
                <w:kern w:val="2"/>
                <w:sz w:val="24"/>
                <w:szCs w:val="24"/>
                <w:lang w:val="en-US" w:eastAsia="zh-CN" w:bidi="ar-SA"/>
              </w:rPr>
            </w:pPr>
            <w:r>
              <w:rPr>
                <w:rFonts w:ascii="仿宋" w:eastAsia="仿宋" w:cs="仿宋" w:hint="eastAsia"/>
                <w:i w:val="0"/>
                <w:iCs w:val="0"/>
                <w:caps w:val="0"/>
                <w:smallCaps w:val="0"/>
                <w:color w:val="212121"/>
                <w:spacing w:val="0"/>
                <w:kern w:val="0"/>
                <w:sz w:val="24"/>
                <w:szCs w:val="24"/>
                <w:lang w:val="en-US" w:eastAsia="zh-CN"/>
              </w:rPr>
              <w:t>涉及重大国家利益和公共利益的事项；可能造成重大社会影响或引发社会风险的；机关负责人经集体讨论认为需要进行法制审核的事项</w:t>
            </w:r>
          </w:p>
        </w:tc>
        <w:tc>
          <w:tcPr>
            <w:tcW w:w="1755"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0"/>
              <w:jc w:val="left"/>
              <w:textAlignment w:val="top"/>
              <w:rPr>
                <w:rFonts w:ascii="仿宋" w:eastAsia="仿宋" w:cs="仿宋" w:hint="eastAsia"/>
                <w:i w:val="0"/>
                <w:iCs w:val="0"/>
                <w:caps w:val="0"/>
                <w:smallCaps w:val="0"/>
                <w:color w:val="212121"/>
                <w:spacing w:val="0"/>
                <w:kern w:val="2"/>
                <w:sz w:val="24"/>
                <w:szCs w:val="24"/>
                <w:lang w:val="en-US" w:eastAsia="zh-CN" w:bidi="ar-SA"/>
              </w:rPr>
            </w:pPr>
          </w:p>
        </w:tc>
        <w:tc>
          <w:tcPr>
            <w:tcW w:w="1755"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0"/>
              <w:jc w:val="left"/>
              <w:textAlignment w:val="top"/>
              <w:rPr>
                <w:rFonts w:ascii="仿宋" w:eastAsia="仿宋" w:cs="仿宋" w:hint="eastAsia"/>
                <w:i w:val="0"/>
                <w:iCs w:val="0"/>
                <w:caps w:val="0"/>
                <w:smallCaps w:val="0"/>
                <w:color w:val="212121"/>
                <w:spacing w:val="0"/>
                <w:kern w:val="2"/>
                <w:sz w:val="24"/>
                <w:szCs w:val="24"/>
                <w:lang w:val="en-US" w:eastAsia="zh-CN" w:bidi="ar-SA"/>
              </w:rPr>
            </w:pPr>
            <w:r>
              <w:rPr>
                <w:rFonts w:ascii="仿宋" w:eastAsia="仿宋" w:cs="仿宋" w:hint="eastAsia"/>
                <w:i w:val="0"/>
                <w:iCs w:val="0"/>
                <w:caps w:val="0"/>
                <w:smallCaps w:val="0"/>
                <w:color w:val="212121"/>
                <w:spacing w:val="0"/>
                <w:kern w:val="0"/>
                <w:sz w:val="24"/>
                <w:szCs w:val="24"/>
                <w:lang w:val="en-US" w:eastAsia="zh-CN"/>
              </w:rPr>
              <w:t>提出部门</w:t>
            </w:r>
          </w:p>
        </w:tc>
        <w:tc>
          <w:tcPr>
            <w:tcW w:w="2915"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0"/>
              <w:jc w:val="left"/>
              <w:textAlignment w:val="top"/>
              <w:rPr>
                <w:rFonts w:ascii="仿宋" w:eastAsia="仿宋" w:cs="仿宋" w:hint="eastAsia"/>
                <w:i w:val="0"/>
                <w:iCs w:val="0"/>
                <w:caps w:val="0"/>
                <w:smallCaps w:val="0"/>
                <w:color w:val="212121"/>
                <w:spacing w:val="0"/>
                <w:kern w:val="2"/>
                <w:sz w:val="24"/>
                <w:szCs w:val="24"/>
                <w:lang w:val="en-US" w:eastAsia="zh-CN" w:bidi="ar-SA"/>
              </w:rPr>
            </w:pPr>
            <w:r>
              <w:rPr>
                <w:rFonts w:ascii="仿宋" w:eastAsia="仿宋" w:cs="仿宋" w:hint="eastAsia"/>
                <w:i w:val="0"/>
                <w:iCs w:val="0"/>
                <w:caps w:val="0"/>
                <w:smallCaps w:val="0"/>
                <w:color w:val="212121"/>
                <w:spacing w:val="0"/>
                <w:kern w:val="0"/>
                <w:sz w:val="24"/>
                <w:szCs w:val="24"/>
                <w:lang w:val="en-US" w:eastAsia="zh-CN"/>
              </w:rPr>
              <w:t>纳入法制审核范围的重大行政执法决定，由承办机构提供该类重大行政执法决定依据、程序、证据等清单。</w:t>
            </w:r>
          </w:p>
        </w:tc>
        <w:tc>
          <w:tcPr>
            <w:tcW w:w="2890"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0"/>
              <w:jc w:val="left"/>
              <w:textAlignment w:val="top"/>
              <w:rPr>
                <w:rFonts w:ascii="仿宋" w:eastAsia="仿宋" w:cs="仿宋" w:hint="eastAsia"/>
                <w:i w:val="0"/>
                <w:iCs w:val="0"/>
                <w:caps w:val="0"/>
                <w:smallCaps w:val="0"/>
                <w:color w:val="212121"/>
                <w:spacing w:val="0"/>
                <w:kern w:val="2"/>
                <w:sz w:val="24"/>
                <w:szCs w:val="24"/>
                <w:lang w:val="en-US" w:eastAsia="zh-CN" w:bidi="ar-SA"/>
              </w:rPr>
            </w:pPr>
            <w:r>
              <w:rPr>
                <w:rFonts w:ascii="仿宋" w:eastAsia="仿宋" w:cs="仿宋" w:hint="eastAsia"/>
                <w:i w:val="0"/>
                <w:iCs w:val="0"/>
                <w:caps w:val="0"/>
                <w:smallCaps w:val="0"/>
                <w:color w:val="212121"/>
                <w:spacing w:val="0"/>
                <w:kern w:val="0"/>
                <w:sz w:val="24"/>
                <w:szCs w:val="24"/>
                <w:lang w:val="en-US" w:eastAsia="zh-CN"/>
              </w:rPr>
              <w:t>法制机构根据承办机构提供的该类重大行政执法决定依据、程序、证据等清单，编制法制审核内容清单。</w:t>
            </w:r>
          </w:p>
        </w:tc>
      </w:tr>
    </w:tbl>
    <w:p>
      <w:pPr>
        <w:jc w:val="left"/>
        <w:rPr>
          <w:sz w:val="24"/>
          <w:szCs w:val="24"/>
        </w:rPr>
      </w:pPr>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auto"/>
    <w:pitch w:val="variable"/>
    <w:sig w:usb0="00000001" w:usb1="080E0000" w:usb2="00000000" w:usb3="00000000" w:csb0="00040000" w:csb1="00000000"/>
  </w:font>
  <w:font w:name="仿宋_GB2312">
    <w:altName w:val="仿宋"/>
    <w:panose1 w:val="02010609030101010101"/>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64FBF9C"/>
    <w:multiLevelType w:val="singleLevel"/>
    <w:tmpl w:val="364FBF9C"/>
    <w:lvl w:ilvl="0">
      <w:start w:val="1"/>
      <w:numFmt w:val="decimal"/>
      <w:lvlRestart w:val="0"/>
      <w:lvlText w:val="%1."/>
      <w:lvlJc w:val="left"/>
      <w:pPr>
        <w:ind w:left="0" w:hanging="0"/>
      </w:pPr>
    </w:lvl>
  </w:abstractNum>
  <w:abstractNum w:abstractNumId="1">
    <w:nsid w:val="BBC346AB"/>
    <w:multiLevelType w:val="singleLevel"/>
    <w:tmpl w:val="BBC346AB"/>
    <w:lvl w:ilvl="0">
      <w:start w:val="1"/>
      <w:numFmt w:val="decimal"/>
      <w:lvlRestart w:val="0"/>
      <w:lvlText w:val="%1."/>
      <w:lvlJc w:val="left"/>
      <w:pPr>
        <w:ind w:left="0" w:hanging="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character" w:styleId="15">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5</TotalTime>
  <Application>Yozo_Office27021597764231179</Application>
  <Pages>1</Pages>
  <Words>24</Words>
  <Characters>24</Characters>
  <Lines>1</Lines>
  <Paragraphs>1</Paragraphs>
  <CharactersWithSpaces>24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0</cp:revision>
  <cp:lastPrinted>2019-12-27T08:26:00Z</cp:lastPrinted>
  <dcterms:created xsi:type="dcterms:W3CDTF">2019-12-13T03:38:00Z</dcterms:created>
  <dcterms:modified xsi:type="dcterms:W3CDTF">2024-05-22T07:53:33Z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2052-11.1.0.11372</vt:lpwstr>
  </property>
  <property fmtid="{D5CDD505-2E9C-101B-9397-08002B2CF9AE}" pid="3" name="ICV">
    <vt:lpwstr>0FEA927EDC424FEEAA67E7FDDF2EAE1C</vt:lpwstr>
  </property>
</Properties>
</file>