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bookmarkStart w:id="19" w:name="_GoBack"/>
      <w:bookmarkEnd w:id="19"/>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一、保定市莲池区统计局本级收支预算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410保定市莲池区统计局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403.96</w:t>
            </w:r>
          </w:p>
        </w:tc>
        <w:tc>
          <w:tcPr>
            <w:tcW w:w="4535" w:type="dxa"/>
            <w:vAlign w:val="center"/>
          </w:tcPr>
          <w:p>
            <w:pPr>
              <w:pStyle w:val="12"/>
            </w:pPr>
            <w:r>
              <w:t>一、一般公共服务支出</w:t>
            </w:r>
          </w:p>
        </w:tc>
        <w:tc>
          <w:tcPr>
            <w:tcW w:w="2126" w:type="dxa"/>
            <w:vAlign w:val="center"/>
          </w:tcPr>
          <w:p>
            <w:pPr>
              <w:pStyle w:val="11"/>
            </w:pPr>
            <w:r>
              <w:t>280.36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403.96</w:t>
            </w:r>
          </w:p>
        </w:tc>
        <w:tc>
          <w:tcPr>
            <w:tcW w:w="4535" w:type="dxa"/>
            <w:vAlign w:val="center"/>
          </w:tcPr>
          <w:p>
            <w:pPr>
              <w:pStyle w:val="14"/>
            </w:pPr>
            <w:r>
              <w:t>本年支出合计</w:t>
            </w:r>
          </w:p>
        </w:tc>
        <w:tc>
          <w:tcPr>
            <w:tcW w:w="2126" w:type="dxa"/>
            <w:vAlign w:val="center"/>
          </w:tcPr>
          <w:p>
            <w:pPr>
              <w:pStyle w:val="15"/>
            </w:pPr>
            <w:r>
              <w:t>403.96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403.96</w:t>
            </w:r>
          </w:p>
        </w:tc>
        <w:tc>
          <w:tcPr>
            <w:tcW w:w="4535" w:type="dxa"/>
            <w:vAlign w:val="center"/>
          </w:tcPr>
          <w:p>
            <w:pPr>
              <w:pStyle w:val="14"/>
            </w:pPr>
            <w:r>
              <w:t>支出总计</w:t>
            </w:r>
          </w:p>
        </w:tc>
        <w:tc>
          <w:tcPr>
            <w:tcW w:w="2126" w:type="dxa"/>
            <w:vAlign w:val="center"/>
          </w:tcPr>
          <w:p>
            <w:pPr>
              <w:pStyle w:val="15"/>
            </w:pPr>
            <w:r>
              <w:t>403.96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410保定市莲池区统计局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403.96</w:t>
            </w:r>
          </w:p>
        </w:tc>
        <w:tc>
          <w:tcPr>
            <w:tcW w:w="1134" w:type="dxa"/>
            <w:vAlign w:val="center"/>
          </w:tcPr>
          <w:p>
            <w:pPr>
              <w:pStyle w:val="15"/>
            </w:pPr>
            <w:r>
              <w:t>403.96</w:t>
            </w:r>
          </w:p>
        </w:tc>
        <w:tc>
          <w:tcPr>
            <w:tcW w:w="1134" w:type="dxa"/>
            <w:vAlign w:val="center"/>
          </w:tcPr>
          <w:p>
            <w:pPr>
              <w:pStyle w:val="15"/>
            </w:pPr>
            <w:r>
              <w:t>403.96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280.36</w:t>
            </w:r>
          </w:p>
        </w:tc>
        <w:tc>
          <w:tcPr>
            <w:tcW w:w="1134" w:type="dxa"/>
            <w:vAlign w:val="center"/>
          </w:tcPr>
          <w:p>
            <w:pPr>
              <w:pStyle w:val="11"/>
            </w:pPr>
            <w:r>
              <w:t>280.36</w:t>
            </w:r>
          </w:p>
        </w:tc>
        <w:tc>
          <w:tcPr>
            <w:tcW w:w="1134" w:type="dxa"/>
            <w:vAlign w:val="center"/>
          </w:tcPr>
          <w:p>
            <w:pPr>
              <w:pStyle w:val="11"/>
            </w:pPr>
            <w:r>
              <w:t>280.36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20105</w:t>
            </w:r>
          </w:p>
        </w:tc>
        <w:tc>
          <w:tcPr>
            <w:tcW w:w="1559" w:type="dxa"/>
            <w:vAlign w:val="center"/>
          </w:tcPr>
          <w:p>
            <w:pPr>
              <w:pStyle w:val="12"/>
            </w:pPr>
            <w:r>
              <w:t>统计信息事务</w:t>
            </w:r>
          </w:p>
        </w:tc>
        <w:tc>
          <w:tcPr>
            <w:tcW w:w="1134" w:type="dxa"/>
            <w:vAlign w:val="center"/>
          </w:tcPr>
          <w:p>
            <w:pPr>
              <w:pStyle w:val="11"/>
            </w:pPr>
            <w:r>
              <w:t>280.36</w:t>
            </w:r>
          </w:p>
        </w:tc>
        <w:tc>
          <w:tcPr>
            <w:tcW w:w="1134" w:type="dxa"/>
            <w:vAlign w:val="center"/>
          </w:tcPr>
          <w:p>
            <w:pPr>
              <w:pStyle w:val="11"/>
            </w:pPr>
            <w:r>
              <w:t>280.36</w:t>
            </w:r>
          </w:p>
        </w:tc>
        <w:tc>
          <w:tcPr>
            <w:tcW w:w="1134" w:type="dxa"/>
            <w:vAlign w:val="center"/>
          </w:tcPr>
          <w:p>
            <w:pPr>
              <w:pStyle w:val="11"/>
            </w:pPr>
            <w:r>
              <w:t>280.36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2010501</w:t>
            </w:r>
          </w:p>
        </w:tc>
        <w:tc>
          <w:tcPr>
            <w:tcW w:w="1559" w:type="dxa"/>
            <w:vAlign w:val="center"/>
          </w:tcPr>
          <w:p>
            <w:pPr>
              <w:pStyle w:val="12"/>
            </w:pPr>
            <w:r>
              <w:t>行政运行</w:t>
            </w:r>
          </w:p>
        </w:tc>
        <w:tc>
          <w:tcPr>
            <w:tcW w:w="1134" w:type="dxa"/>
            <w:vAlign w:val="center"/>
          </w:tcPr>
          <w:p>
            <w:pPr>
              <w:pStyle w:val="11"/>
            </w:pPr>
            <w:r>
              <w:t>225.36</w:t>
            </w:r>
          </w:p>
        </w:tc>
        <w:tc>
          <w:tcPr>
            <w:tcW w:w="1134" w:type="dxa"/>
            <w:vAlign w:val="center"/>
          </w:tcPr>
          <w:p>
            <w:pPr>
              <w:pStyle w:val="11"/>
            </w:pPr>
            <w:r>
              <w:t>225.36</w:t>
            </w:r>
          </w:p>
        </w:tc>
        <w:tc>
          <w:tcPr>
            <w:tcW w:w="1134" w:type="dxa"/>
            <w:vAlign w:val="center"/>
          </w:tcPr>
          <w:p>
            <w:pPr>
              <w:pStyle w:val="11"/>
            </w:pPr>
            <w:r>
              <w:t>225.36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2010502</w:t>
            </w:r>
          </w:p>
        </w:tc>
        <w:tc>
          <w:tcPr>
            <w:tcW w:w="1559" w:type="dxa"/>
            <w:vAlign w:val="center"/>
          </w:tcPr>
          <w:p>
            <w:pPr>
              <w:pStyle w:val="12"/>
            </w:pPr>
            <w:r>
              <w:t>一般行政管理事务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2010507</w:t>
            </w:r>
          </w:p>
        </w:tc>
        <w:tc>
          <w:tcPr>
            <w:tcW w:w="1559" w:type="dxa"/>
            <w:vAlign w:val="center"/>
          </w:tcPr>
          <w:p>
            <w:pPr>
              <w:pStyle w:val="12"/>
            </w:pPr>
            <w:r>
              <w:t>专项普查活动</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2010508</w:t>
            </w:r>
          </w:p>
        </w:tc>
        <w:tc>
          <w:tcPr>
            <w:tcW w:w="1559" w:type="dxa"/>
            <w:vAlign w:val="center"/>
          </w:tcPr>
          <w:p>
            <w:pPr>
              <w:pStyle w:val="12"/>
            </w:pPr>
            <w:r>
              <w:t>统计抽样调查</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54.39</w:t>
            </w:r>
          </w:p>
        </w:tc>
        <w:tc>
          <w:tcPr>
            <w:tcW w:w="1134" w:type="dxa"/>
            <w:vAlign w:val="center"/>
          </w:tcPr>
          <w:p>
            <w:pPr>
              <w:pStyle w:val="11"/>
            </w:pPr>
            <w:r>
              <w:t>54.39</w:t>
            </w:r>
          </w:p>
        </w:tc>
        <w:tc>
          <w:tcPr>
            <w:tcW w:w="1134" w:type="dxa"/>
            <w:vAlign w:val="center"/>
          </w:tcPr>
          <w:p>
            <w:pPr>
              <w:pStyle w:val="11"/>
            </w:pPr>
            <w:r>
              <w:t>54.39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20.21</w:t>
            </w:r>
          </w:p>
        </w:tc>
        <w:tc>
          <w:tcPr>
            <w:tcW w:w="1134" w:type="dxa"/>
            <w:vAlign w:val="center"/>
          </w:tcPr>
          <w:p>
            <w:pPr>
              <w:pStyle w:val="11"/>
            </w:pPr>
            <w:r>
              <w:t>20.21</w:t>
            </w:r>
          </w:p>
        </w:tc>
        <w:tc>
          <w:tcPr>
            <w:tcW w:w="1134" w:type="dxa"/>
            <w:vAlign w:val="center"/>
          </w:tcPr>
          <w:p>
            <w:pPr>
              <w:pStyle w:val="11"/>
            </w:pPr>
            <w:r>
              <w:t>20.21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20.21</w:t>
            </w:r>
          </w:p>
        </w:tc>
        <w:tc>
          <w:tcPr>
            <w:tcW w:w="1134" w:type="dxa"/>
            <w:vAlign w:val="center"/>
          </w:tcPr>
          <w:p>
            <w:pPr>
              <w:pStyle w:val="11"/>
            </w:pPr>
            <w:r>
              <w:t>20.21</w:t>
            </w:r>
          </w:p>
        </w:tc>
        <w:tc>
          <w:tcPr>
            <w:tcW w:w="1134" w:type="dxa"/>
            <w:vAlign w:val="center"/>
          </w:tcPr>
          <w:p>
            <w:pPr>
              <w:pStyle w:val="11"/>
            </w:pPr>
            <w:r>
              <w:t>20.21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9.21</w:t>
            </w:r>
          </w:p>
        </w:tc>
        <w:tc>
          <w:tcPr>
            <w:tcW w:w="1134" w:type="dxa"/>
            <w:vAlign w:val="center"/>
          </w:tcPr>
          <w:p>
            <w:pPr>
              <w:pStyle w:val="11"/>
            </w:pPr>
            <w:r>
              <w:t>9.21</w:t>
            </w:r>
          </w:p>
        </w:tc>
        <w:tc>
          <w:tcPr>
            <w:tcW w:w="1134" w:type="dxa"/>
            <w:vAlign w:val="center"/>
          </w:tcPr>
          <w:p>
            <w:pPr>
              <w:pStyle w:val="11"/>
            </w:pPr>
            <w:r>
              <w:t>9.21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410保定市莲池区统计局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403.96</w:t>
            </w:r>
          </w:p>
        </w:tc>
        <w:tc>
          <w:tcPr>
            <w:tcW w:w="1361" w:type="dxa"/>
            <w:vAlign w:val="center"/>
          </w:tcPr>
          <w:p>
            <w:pPr>
              <w:pStyle w:val="15"/>
            </w:pPr>
            <w:r>
              <w:t>348.96</w:t>
            </w:r>
          </w:p>
        </w:tc>
        <w:tc>
          <w:tcPr>
            <w:tcW w:w="1361" w:type="dxa"/>
            <w:vAlign w:val="center"/>
          </w:tcPr>
          <w:p>
            <w:pPr>
              <w:pStyle w:val="15"/>
            </w:pPr>
            <w:r>
              <w:t>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280.36</w:t>
            </w:r>
          </w:p>
        </w:tc>
        <w:tc>
          <w:tcPr>
            <w:tcW w:w="1361" w:type="dxa"/>
            <w:vAlign w:val="center"/>
          </w:tcPr>
          <w:p>
            <w:pPr>
              <w:pStyle w:val="11"/>
            </w:pPr>
            <w:r>
              <w:t>225.36</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20105</w:t>
            </w:r>
          </w:p>
        </w:tc>
        <w:tc>
          <w:tcPr>
            <w:tcW w:w="4535" w:type="dxa"/>
            <w:vAlign w:val="center"/>
          </w:tcPr>
          <w:p>
            <w:pPr>
              <w:pStyle w:val="12"/>
            </w:pPr>
            <w:r>
              <w:t>统计信息事务</w:t>
            </w:r>
          </w:p>
        </w:tc>
        <w:tc>
          <w:tcPr>
            <w:tcW w:w="1361" w:type="dxa"/>
            <w:vAlign w:val="center"/>
          </w:tcPr>
          <w:p>
            <w:pPr>
              <w:pStyle w:val="11"/>
            </w:pPr>
            <w:r>
              <w:t>280.36</w:t>
            </w:r>
          </w:p>
        </w:tc>
        <w:tc>
          <w:tcPr>
            <w:tcW w:w="1361" w:type="dxa"/>
            <w:vAlign w:val="center"/>
          </w:tcPr>
          <w:p>
            <w:pPr>
              <w:pStyle w:val="11"/>
            </w:pPr>
            <w:r>
              <w:t>225.36</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2010501</w:t>
            </w:r>
          </w:p>
        </w:tc>
        <w:tc>
          <w:tcPr>
            <w:tcW w:w="4535" w:type="dxa"/>
            <w:vAlign w:val="center"/>
          </w:tcPr>
          <w:p>
            <w:pPr>
              <w:pStyle w:val="12"/>
            </w:pPr>
            <w:r>
              <w:t>行政运行</w:t>
            </w:r>
          </w:p>
        </w:tc>
        <w:tc>
          <w:tcPr>
            <w:tcW w:w="1361" w:type="dxa"/>
            <w:vAlign w:val="center"/>
          </w:tcPr>
          <w:p>
            <w:pPr>
              <w:pStyle w:val="11"/>
            </w:pPr>
            <w:r>
              <w:t>225.36</w:t>
            </w:r>
          </w:p>
        </w:tc>
        <w:tc>
          <w:tcPr>
            <w:tcW w:w="1361" w:type="dxa"/>
            <w:vAlign w:val="center"/>
          </w:tcPr>
          <w:p>
            <w:pPr>
              <w:pStyle w:val="11"/>
            </w:pPr>
            <w:r>
              <w:t>225.36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2010502</w:t>
            </w:r>
          </w:p>
        </w:tc>
        <w:tc>
          <w:tcPr>
            <w:tcW w:w="4535" w:type="dxa"/>
            <w:vAlign w:val="center"/>
          </w:tcPr>
          <w:p>
            <w:pPr>
              <w:pStyle w:val="12"/>
            </w:pPr>
            <w:r>
              <w:t>一般行政管理事务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2010507</w:t>
            </w:r>
          </w:p>
        </w:tc>
        <w:tc>
          <w:tcPr>
            <w:tcW w:w="4535" w:type="dxa"/>
            <w:vAlign w:val="center"/>
          </w:tcPr>
          <w:p>
            <w:pPr>
              <w:pStyle w:val="12"/>
            </w:pPr>
            <w:r>
              <w:t>专项普查活动</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2010508</w:t>
            </w:r>
          </w:p>
        </w:tc>
        <w:tc>
          <w:tcPr>
            <w:tcW w:w="4535" w:type="dxa"/>
            <w:vAlign w:val="center"/>
          </w:tcPr>
          <w:p>
            <w:pPr>
              <w:pStyle w:val="12"/>
            </w:pPr>
            <w:r>
              <w:t>统计抽样调查</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81.39</w:t>
            </w:r>
          </w:p>
        </w:tc>
        <w:tc>
          <w:tcPr>
            <w:tcW w:w="1361" w:type="dxa"/>
            <w:vAlign w:val="center"/>
          </w:tcPr>
          <w:p>
            <w:pPr>
              <w:pStyle w:val="11"/>
            </w:pPr>
            <w:r>
              <w:t>81.39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81.39</w:t>
            </w:r>
          </w:p>
        </w:tc>
        <w:tc>
          <w:tcPr>
            <w:tcW w:w="1361" w:type="dxa"/>
            <w:vAlign w:val="center"/>
          </w:tcPr>
          <w:p>
            <w:pPr>
              <w:pStyle w:val="11"/>
            </w:pPr>
            <w:r>
              <w:t>81.39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54.39</w:t>
            </w:r>
          </w:p>
        </w:tc>
        <w:tc>
          <w:tcPr>
            <w:tcW w:w="1361" w:type="dxa"/>
            <w:vAlign w:val="center"/>
          </w:tcPr>
          <w:p>
            <w:pPr>
              <w:pStyle w:val="11"/>
            </w:pPr>
            <w:r>
              <w:t>54.39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27.00</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20.21</w:t>
            </w:r>
          </w:p>
        </w:tc>
        <w:tc>
          <w:tcPr>
            <w:tcW w:w="1361" w:type="dxa"/>
            <w:vAlign w:val="center"/>
          </w:tcPr>
          <w:p>
            <w:pPr>
              <w:pStyle w:val="11"/>
            </w:pPr>
            <w:r>
              <w:t>20.21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20.21</w:t>
            </w:r>
          </w:p>
        </w:tc>
        <w:tc>
          <w:tcPr>
            <w:tcW w:w="1361" w:type="dxa"/>
            <w:vAlign w:val="center"/>
          </w:tcPr>
          <w:p>
            <w:pPr>
              <w:pStyle w:val="11"/>
            </w:pPr>
            <w:r>
              <w:t>20.21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9.21</w:t>
            </w:r>
          </w:p>
        </w:tc>
        <w:tc>
          <w:tcPr>
            <w:tcW w:w="1361" w:type="dxa"/>
            <w:vAlign w:val="center"/>
          </w:tcPr>
          <w:p>
            <w:pPr>
              <w:pStyle w:val="11"/>
            </w:pPr>
            <w:r>
              <w:t>9.21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11.00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22.00</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22.00</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22.00</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410保定市莲池区统计局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403.96</w:t>
            </w:r>
          </w:p>
        </w:tc>
        <w:tc>
          <w:tcPr>
            <w:tcW w:w="3402" w:type="dxa"/>
            <w:vAlign w:val="center"/>
          </w:tcPr>
          <w:p>
            <w:pPr>
              <w:pStyle w:val="12"/>
            </w:pPr>
            <w:r>
              <w:t>一、一般公共服务支出</w:t>
            </w:r>
          </w:p>
        </w:tc>
        <w:tc>
          <w:tcPr>
            <w:tcW w:w="1474" w:type="dxa"/>
            <w:vAlign w:val="center"/>
          </w:tcPr>
          <w:p>
            <w:pPr>
              <w:pStyle w:val="11"/>
            </w:pPr>
            <w:r>
              <w:t>280.36</w:t>
            </w:r>
          </w:p>
        </w:tc>
        <w:tc>
          <w:tcPr>
            <w:tcW w:w="1474" w:type="dxa"/>
            <w:vAlign w:val="center"/>
          </w:tcPr>
          <w:p>
            <w:pPr>
              <w:pStyle w:val="11"/>
            </w:pPr>
            <w:r>
              <w:t>280.36</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81.39</w:t>
            </w:r>
          </w:p>
        </w:tc>
        <w:tc>
          <w:tcPr>
            <w:tcW w:w="1474" w:type="dxa"/>
            <w:vAlign w:val="center"/>
          </w:tcPr>
          <w:p>
            <w:pPr>
              <w:pStyle w:val="11"/>
            </w:pPr>
            <w:r>
              <w:t>81.39</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20.21</w:t>
            </w:r>
          </w:p>
        </w:tc>
        <w:tc>
          <w:tcPr>
            <w:tcW w:w="1474" w:type="dxa"/>
            <w:vAlign w:val="center"/>
          </w:tcPr>
          <w:p>
            <w:pPr>
              <w:pStyle w:val="11"/>
            </w:pPr>
            <w:r>
              <w:t>20.21</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22.00</w:t>
            </w:r>
          </w:p>
        </w:tc>
        <w:tc>
          <w:tcPr>
            <w:tcW w:w="1474" w:type="dxa"/>
            <w:vAlign w:val="center"/>
          </w:tcPr>
          <w:p>
            <w:pPr>
              <w:pStyle w:val="11"/>
            </w:pPr>
            <w:r>
              <w:t>22.00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403.96</w:t>
            </w:r>
          </w:p>
        </w:tc>
        <w:tc>
          <w:tcPr>
            <w:tcW w:w="3402" w:type="dxa"/>
            <w:vAlign w:val="center"/>
          </w:tcPr>
          <w:p>
            <w:pPr>
              <w:pStyle w:val="14"/>
            </w:pPr>
            <w:r>
              <w:t>本年支出合计</w:t>
            </w:r>
          </w:p>
        </w:tc>
        <w:tc>
          <w:tcPr>
            <w:tcW w:w="1474" w:type="dxa"/>
            <w:vAlign w:val="center"/>
          </w:tcPr>
          <w:p>
            <w:pPr>
              <w:pStyle w:val="15"/>
            </w:pPr>
            <w:r>
              <w:t>403.96</w:t>
            </w:r>
          </w:p>
        </w:tc>
        <w:tc>
          <w:tcPr>
            <w:tcW w:w="1474" w:type="dxa"/>
            <w:vAlign w:val="center"/>
          </w:tcPr>
          <w:p>
            <w:pPr>
              <w:pStyle w:val="15"/>
            </w:pPr>
            <w:r>
              <w:t>403.96</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403.96</w:t>
            </w:r>
          </w:p>
        </w:tc>
        <w:tc>
          <w:tcPr>
            <w:tcW w:w="3402" w:type="dxa"/>
            <w:vAlign w:val="center"/>
          </w:tcPr>
          <w:p>
            <w:pPr>
              <w:pStyle w:val="14"/>
            </w:pPr>
            <w:r>
              <w:t>支出总计</w:t>
            </w:r>
          </w:p>
        </w:tc>
        <w:tc>
          <w:tcPr>
            <w:tcW w:w="1474" w:type="dxa"/>
            <w:vAlign w:val="center"/>
          </w:tcPr>
          <w:p>
            <w:pPr>
              <w:pStyle w:val="15"/>
            </w:pPr>
            <w:r>
              <w:t>403.96</w:t>
            </w:r>
          </w:p>
        </w:tc>
        <w:tc>
          <w:tcPr>
            <w:tcW w:w="1474" w:type="dxa"/>
            <w:vAlign w:val="center"/>
          </w:tcPr>
          <w:p>
            <w:pPr>
              <w:pStyle w:val="15"/>
            </w:pPr>
            <w:r>
              <w:t>403.96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410保定市莲池区统计局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403.96</w:t>
            </w:r>
          </w:p>
        </w:tc>
        <w:tc>
          <w:tcPr>
            <w:tcW w:w="2551" w:type="dxa"/>
            <w:vAlign w:val="center"/>
          </w:tcPr>
          <w:p>
            <w:pPr>
              <w:pStyle w:val="15"/>
            </w:pPr>
            <w:r>
              <w:t>348.96</w:t>
            </w:r>
          </w:p>
        </w:tc>
        <w:tc>
          <w:tcPr>
            <w:tcW w:w="2551"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280.36</w:t>
            </w:r>
          </w:p>
        </w:tc>
        <w:tc>
          <w:tcPr>
            <w:tcW w:w="2551" w:type="dxa"/>
            <w:vAlign w:val="center"/>
          </w:tcPr>
          <w:p>
            <w:pPr>
              <w:pStyle w:val="11"/>
            </w:pPr>
            <w:r>
              <w:t>225.36</w:t>
            </w: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20105</w:t>
            </w:r>
          </w:p>
        </w:tc>
        <w:tc>
          <w:tcPr>
            <w:tcW w:w="4535" w:type="dxa"/>
            <w:vAlign w:val="center"/>
          </w:tcPr>
          <w:p>
            <w:pPr>
              <w:pStyle w:val="12"/>
            </w:pPr>
            <w:r>
              <w:t>统计信息事务</w:t>
            </w:r>
          </w:p>
        </w:tc>
        <w:tc>
          <w:tcPr>
            <w:tcW w:w="2551" w:type="dxa"/>
            <w:vAlign w:val="center"/>
          </w:tcPr>
          <w:p>
            <w:pPr>
              <w:pStyle w:val="11"/>
            </w:pPr>
            <w:r>
              <w:t>280.36</w:t>
            </w:r>
          </w:p>
        </w:tc>
        <w:tc>
          <w:tcPr>
            <w:tcW w:w="2551" w:type="dxa"/>
            <w:vAlign w:val="center"/>
          </w:tcPr>
          <w:p>
            <w:pPr>
              <w:pStyle w:val="11"/>
            </w:pPr>
            <w:r>
              <w:t>225.36</w:t>
            </w: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2010501</w:t>
            </w:r>
          </w:p>
        </w:tc>
        <w:tc>
          <w:tcPr>
            <w:tcW w:w="4535" w:type="dxa"/>
            <w:vAlign w:val="center"/>
          </w:tcPr>
          <w:p>
            <w:pPr>
              <w:pStyle w:val="12"/>
            </w:pPr>
            <w:r>
              <w:t>行政运行</w:t>
            </w:r>
          </w:p>
        </w:tc>
        <w:tc>
          <w:tcPr>
            <w:tcW w:w="2551" w:type="dxa"/>
            <w:vAlign w:val="center"/>
          </w:tcPr>
          <w:p>
            <w:pPr>
              <w:pStyle w:val="11"/>
            </w:pPr>
            <w:r>
              <w:t>225.36</w:t>
            </w:r>
          </w:p>
        </w:tc>
        <w:tc>
          <w:tcPr>
            <w:tcW w:w="2551" w:type="dxa"/>
            <w:vAlign w:val="center"/>
          </w:tcPr>
          <w:p>
            <w:pPr>
              <w:pStyle w:val="11"/>
            </w:pPr>
            <w:r>
              <w:t>225.36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2010502</w:t>
            </w:r>
          </w:p>
        </w:tc>
        <w:tc>
          <w:tcPr>
            <w:tcW w:w="4535" w:type="dxa"/>
            <w:vAlign w:val="center"/>
          </w:tcPr>
          <w:p>
            <w:pPr>
              <w:pStyle w:val="12"/>
            </w:pPr>
            <w:r>
              <w:t>一般行政管理事务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2010507</w:t>
            </w:r>
          </w:p>
        </w:tc>
        <w:tc>
          <w:tcPr>
            <w:tcW w:w="4535" w:type="dxa"/>
            <w:vAlign w:val="center"/>
          </w:tcPr>
          <w:p>
            <w:pPr>
              <w:pStyle w:val="12"/>
            </w:pPr>
            <w:r>
              <w:t>专项普查活动</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2010508</w:t>
            </w:r>
          </w:p>
        </w:tc>
        <w:tc>
          <w:tcPr>
            <w:tcW w:w="4535" w:type="dxa"/>
            <w:vAlign w:val="center"/>
          </w:tcPr>
          <w:p>
            <w:pPr>
              <w:pStyle w:val="12"/>
            </w:pPr>
            <w:r>
              <w:t>统计抽样调查</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81.39</w:t>
            </w:r>
          </w:p>
        </w:tc>
        <w:tc>
          <w:tcPr>
            <w:tcW w:w="2551" w:type="dxa"/>
            <w:vAlign w:val="center"/>
          </w:tcPr>
          <w:p>
            <w:pPr>
              <w:pStyle w:val="11"/>
            </w:pPr>
            <w:r>
              <w:t>81.39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81.39</w:t>
            </w:r>
          </w:p>
        </w:tc>
        <w:tc>
          <w:tcPr>
            <w:tcW w:w="2551" w:type="dxa"/>
            <w:vAlign w:val="center"/>
          </w:tcPr>
          <w:p>
            <w:pPr>
              <w:pStyle w:val="11"/>
            </w:pPr>
            <w:r>
              <w:t>81.39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54.39</w:t>
            </w:r>
          </w:p>
        </w:tc>
        <w:tc>
          <w:tcPr>
            <w:tcW w:w="2551" w:type="dxa"/>
            <w:vAlign w:val="center"/>
          </w:tcPr>
          <w:p>
            <w:pPr>
              <w:pStyle w:val="11"/>
            </w:pPr>
            <w:r>
              <w:t>54.39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27.00</w:t>
            </w:r>
          </w:p>
        </w:tc>
        <w:tc>
          <w:tcPr>
            <w:tcW w:w="2551" w:type="dxa"/>
            <w:vAlign w:val="center"/>
          </w:tcPr>
          <w:p>
            <w:pPr>
              <w:pStyle w:val="11"/>
            </w:pPr>
            <w:r>
              <w:t>27.00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20.21</w:t>
            </w:r>
          </w:p>
        </w:tc>
        <w:tc>
          <w:tcPr>
            <w:tcW w:w="2551" w:type="dxa"/>
            <w:vAlign w:val="center"/>
          </w:tcPr>
          <w:p>
            <w:pPr>
              <w:pStyle w:val="11"/>
            </w:pPr>
            <w:r>
              <w:t>20.21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20.21</w:t>
            </w:r>
          </w:p>
        </w:tc>
        <w:tc>
          <w:tcPr>
            <w:tcW w:w="2551" w:type="dxa"/>
            <w:vAlign w:val="center"/>
          </w:tcPr>
          <w:p>
            <w:pPr>
              <w:pStyle w:val="11"/>
            </w:pPr>
            <w:r>
              <w:t>20.21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9.21</w:t>
            </w:r>
          </w:p>
        </w:tc>
        <w:tc>
          <w:tcPr>
            <w:tcW w:w="2551" w:type="dxa"/>
            <w:vAlign w:val="center"/>
          </w:tcPr>
          <w:p>
            <w:pPr>
              <w:pStyle w:val="11"/>
            </w:pPr>
            <w:r>
              <w:t>9.21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410保定市莲池区统计局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348.96</w:t>
            </w:r>
          </w:p>
        </w:tc>
        <w:tc>
          <w:tcPr>
            <w:tcW w:w="2551" w:type="dxa"/>
            <w:vAlign w:val="center"/>
          </w:tcPr>
          <w:p>
            <w:pPr>
              <w:pStyle w:val="15"/>
            </w:pPr>
            <w:r>
              <w:t>324.24</w:t>
            </w:r>
          </w:p>
        </w:tc>
        <w:tc>
          <w:tcPr>
            <w:tcW w:w="2551" w:type="dxa"/>
            <w:vAlign w:val="center"/>
          </w:tcPr>
          <w:p>
            <w:pPr>
              <w:pStyle w:val="15"/>
            </w:pPr>
            <w:r>
              <w:t>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271.22</w:t>
            </w:r>
          </w:p>
        </w:tc>
        <w:tc>
          <w:tcPr>
            <w:tcW w:w="2551" w:type="dxa"/>
            <w:vAlign w:val="center"/>
          </w:tcPr>
          <w:p>
            <w:pPr>
              <w:pStyle w:val="11"/>
            </w:pPr>
            <w:r>
              <w:t>271.22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75.00</w:t>
            </w:r>
          </w:p>
        </w:tc>
        <w:tc>
          <w:tcPr>
            <w:tcW w:w="2551" w:type="dxa"/>
            <w:vAlign w:val="center"/>
          </w:tcPr>
          <w:p>
            <w:pPr>
              <w:pStyle w:val="11"/>
            </w:pPr>
            <w:r>
              <w:t>75.00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105.01</w:t>
            </w:r>
          </w:p>
        </w:tc>
        <w:tc>
          <w:tcPr>
            <w:tcW w:w="2551" w:type="dxa"/>
            <w:vAlign w:val="center"/>
          </w:tcPr>
          <w:p>
            <w:pPr>
              <w:pStyle w:val="11"/>
            </w:pPr>
            <w:r>
              <w:t>105.01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27.00</w:t>
            </w:r>
          </w:p>
        </w:tc>
        <w:tc>
          <w:tcPr>
            <w:tcW w:w="2551" w:type="dxa"/>
            <w:vAlign w:val="center"/>
          </w:tcPr>
          <w:p>
            <w:pPr>
              <w:pStyle w:val="11"/>
            </w:pPr>
            <w:r>
              <w:t>27.00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2.21</w:t>
            </w:r>
          </w:p>
        </w:tc>
        <w:tc>
          <w:tcPr>
            <w:tcW w:w="2551" w:type="dxa"/>
            <w:vAlign w:val="center"/>
          </w:tcPr>
          <w:p>
            <w:pPr>
              <w:pStyle w:val="11"/>
            </w:pPr>
            <w:r>
              <w:t>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24.72</w:t>
            </w:r>
          </w:p>
        </w:tc>
        <w:tc>
          <w:tcPr>
            <w:tcW w:w="2551" w:type="dxa"/>
            <w:vAlign w:val="center"/>
          </w:tcPr>
          <w:p>
            <w:pPr>
              <w:pStyle w:val="11"/>
            </w:pPr>
          </w:p>
        </w:tc>
        <w:tc>
          <w:tcPr>
            <w:tcW w:w="2551" w:type="dxa"/>
            <w:vAlign w:val="center"/>
          </w:tcPr>
          <w:p>
            <w:pPr>
              <w:pStyle w:val="11"/>
            </w:pPr>
            <w:r>
              <w:t>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7.62</w:t>
            </w:r>
          </w:p>
        </w:tc>
        <w:tc>
          <w:tcPr>
            <w:tcW w:w="2551" w:type="dxa"/>
            <w:vAlign w:val="center"/>
          </w:tcPr>
          <w:p>
            <w:pPr>
              <w:pStyle w:val="11"/>
            </w:pPr>
          </w:p>
        </w:tc>
        <w:tc>
          <w:tcPr>
            <w:tcW w:w="2551" w:type="dxa"/>
            <w:vAlign w:val="center"/>
          </w:tcPr>
          <w:p>
            <w:pPr>
              <w:pStyle w:val="11"/>
            </w:pPr>
            <w: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w:t>
            </w:r>
          </w:p>
        </w:tc>
        <w:tc>
          <w:tcPr>
            <w:tcW w:w="2551" w:type="dxa"/>
            <w:vAlign w:val="center"/>
          </w:tcPr>
          <w:p>
            <w:pPr>
              <w:pStyle w:val="11"/>
            </w:pPr>
          </w:p>
        </w:tc>
        <w:tc>
          <w:tcPr>
            <w:tcW w:w="2551"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1.49</w:t>
            </w:r>
          </w:p>
        </w:tc>
        <w:tc>
          <w:tcPr>
            <w:tcW w:w="2551" w:type="dxa"/>
            <w:vAlign w:val="center"/>
          </w:tcPr>
          <w:p>
            <w:pPr>
              <w:pStyle w:val="11"/>
            </w:pPr>
          </w:p>
        </w:tc>
        <w:tc>
          <w:tcPr>
            <w:tcW w:w="2551"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53.02</w:t>
            </w:r>
          </w:p>
        </w:tc>
        <w:tc>
          <w:tcPr>
            <w:tcW w:w="2551" w:type="dxa"/>
            <w:vAlign w:val="center"/>
          </w:tcPr>
          <w:p>
            <w:pPr>
              <w:pStyle w:val="11"/>
            </w:pPr>
            <w:r>
              <w:t>53.02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53.00</w:t>
            </w:r>
          </w:p>
        </w:tc>
        <w:tc>
          <w:tcPr>
            <w:tcW w:w="2551" w:type="dxa"/>
            <w:vAlign w:val="center"/>
          </w:tcPr>
          <w:p>
            <w:pPr>
              <w:pStyle w:val="11"/>
            </w:pPr>
            <w:r>
              <w:t>53.00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410保定市莲池区统计局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410保定市莲池区统计局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410保定市莲池区统计局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保定市莲池区统计局2023年部门预算信息公开情况说明</w:t>
      </w:r>
    </w:p>
    <w:p>
      <w:pPr>
        <w:jc w:val="center"/>
      </w:pPr>
      <w:r>
        <w:rPr>
          <w:rFonts w:ascii="方正小标宋_GBK" w:hAnsi="方正小标宋_GBK" w:eastAsia="方正小标宋_GBK" w:cs="方正小标宋_GBK"/>
          <w:color w:val="000000"/>
          <w:sz w:val="44"/>
        </w:rPr>
        <w:t>保定市莲池区统计局2023年部门预算信息公开情况说明</w:t>
      </w:r>
    </w:p>
    <w:p>
      <w:pPr>
        <w:spacing w:line="500" w:lineRule="exact"/>
        <w:ind w:firstLine="560"/>
      </w:pPr>
      <w:r>
        <w:rPr>
          <w:rFonts w:eastAsia="方正仿宋_GBK"/>
          <w:color w:val="000000"/>
          <w:sz w:val="28"/>
        </w:rPr>
        <w:t>按照《地方预决算公开操作规程》和《关于进一步推进预算公开工作的实施意见》规定，现将保定市莲池区统计局2023年部门预算公开如下：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（一）组织领导和协调全区统计工作，确保统计数据真实、准确、完整、及时。</w:t>
      </w:r>
    </w:p>
    <w:p>
      <w:pPr>
        <w:pStyle w:val="17"/>
      </w:pPr>
      <w:r>
        <w:t>（二）拟订全区统计工作规章，制定统计调查制度；指导和规范全区统计行政执法工作，监督检查统计法律、法规贯彻实施情况；组织实施统计法律法规宣传教育，依法查处统计违法行为；开展防范和惩治统计造假弄虚作假统计督察。</w:t>
      </w:r>
    </w:p>
    <w:p>
      <w:pPr>
        <w:pStyle w:val="17"/>
      </w:pPr>
      <w:r>
        <w:t>（三）贯彻执行国家、省、市国民经济核算制度，组织实施全区国民经济核算制度和投入产出调查，核算全区地区生产总值，整理、测算和提供国民经济核算资料，监督管理全区国民经济核算工作。</w:t>
      </w:r>
    </w:p>
    <w:p>
      <w:pPr>
        <w:pStyle w:val="17"/>
      </w:pPr>
      <w:r>
        <w:t>（四）组织完成国家和省、市部署的国情国力普查及重要调查任务；研究提出重大区情区力普查和抽样调查计划并组织实施，汇总、整理和提供有关区情区力方面的统计数据。</w:t>
      </w:r>
    </w:p>
    <w:p>
      <w:pPr>
        <w:pStyle w:val="17"/>
      </w:pPr>
      <w:r>
        <w:t>（五）组织实施全区一、二、三产业有关统计调查；搜集、整理和提供有关国民经济、社会发展、城镇化发展、文化产业发展、劳动力调查、民营经济、科技进步、能源资源和环境等统计数据。</w:t>
      </w:r>
    </w:p>
    <w:p>
      <w:pPr>
        <w:pStyle w:val="17"/>
      </w:pPr>
      <w:r>
        <w:t>（六）组织实施社会发展水平、区域经济发展、节能减耗、城镇化发展、全面小康及农村小康建设进程、农村贫困、资源循环利用、妇女儿童、企业景气等统计检测，收集、整理和提供统计数据。</w:t>
      </w:r>
    </w:p>
    <w:p>
      <w:pPr>
        <w:pStyle w:val="17"/>
      </w:pPr>
      <w:r>
        <w:t>（七）综合整理和提供财政、出口、文化教育、卫生等基本统计数据。</w:t>
      </w:r>
    </w:p>
    <w:p>
      <w:pPr>
        <w:pStyle w:val="17"/>
      </w:pPr>
      <w:r>
        <w:t>（八）统一核定、管理、公布全区性基本统计资料，定期发布全区国民经济和社会发展情况的统计信息，组织建立统计信息共享制度和发布制度。</w:t>
      </w:r>
    </w:p>
    <w:p>
      <w:pPr>
        <w:pStyle w:val="17"/>
      </w:pPr>
      <w:r>
        <w:t>（九）对国民经济、社会发展、科技进步、能源资源等情况进行统计分析、统计预警和统计监督；建立健全全区经济社会发展的统计监测和评价体系，加强动态监测和决策咨询服务；参与对乡办、园区（开发区）、区级部门的综合考核评价工作。</w:t>
      </w:r>
    </w:p>
    <w:p>
      <w:pPr>
        <w:pStyle w:val="17"/>
      </w:pPr>
      <w:r>
        <w:t>（十）贯彻执行国家、省、市统计信息库和网络的基本标准和运行规则；管理全区统计信息自动化系统和统计数据库体系；管理全区统计数据库网络；指导全区统计信息化系统建设。</w:t>
      </w:r>
    </w:p>
    <w:p>
      <w:pPr>
        <w:pStyle w:val="17"/>
      </w:pPr>
      <w:r>
        <w:t>（十一）管理和指导乡办、园区（开发区）统计工作和统计基础建设工作；依法管理全区统计调查项目。</w:t>
      </w:r>
    </w:p>
    <w:p>
      <w:pPr>
        <w:pStyle w:val="17"/>
      </w:pPr>
      <w:r>
        <w:t>（十二）指导全区统计专业技术队伍建设，配合省、市统计局组织管理统计从业资格认定和持证上岗工作，协助有关部门组织管理统计专业技术资格考试、职务评聘工作。</w:t>
      </w:r>
    </w:p>
    <w:p>
      <w:pPr>
        <w:pStyle w:val="17"/>
      </w:pPr>
      <w:r>
        <w:t>（十三）完成区委、区政府和国家、省、市统计局交办的其他任务。</w:t>
      </w:r>
    </w:p>
    <w:p>
      <w:pPr>
        <w:pStyle w:val="17"/>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保定市莲池区统计局本级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ind w:firstLine="640"/>
        <w:rPr>
          <w:rFonts w:eastAsia="方正仿宋_GBK"/>
          <w:sz w:val="28"/>
        </w:rPr>
      </w:pPr>
      <w:r>
        <w:rPr>
          <w:rFonts w:eastAsia="方正仿宋_GBK"/>
          <w:sz w:val="28"/>
        </w:rPr>
        <w:t>按照预算管理有关规定，目前我部门预算的编制实行综合预算制度，即全部收入和支出都反映在预算中。</w:t>
      </w:r>
    </w:p>
    <w:p>
      <w:pPr>
        <w:ind w:firstLine="640"/>
        <w:rPr>
          <w:rFonts w:eastAsia="方正仿宋_GBK"/>
          <w:sz w:val="28"/>
        </w:rPr>
      </w:pPr>
      <w:r>
        <w:rPr>
          <w:rFonts w:eastAsia="方正仿宋_GBK"/>
          <w:sz w:val="28"/>
        </w:rPr>
        <w:t>1、收入说明</w:t>
      </w:r>
    </w:p>
    <w:p>
      <w:pPr>
        <w:ind w:firstLine="640"/>
        <w:rPr>
          <w:rFonts w:eastAsia="方正仿宋_GBK"/>
          <w:sz w:val="28"/>
        </w:rPr>
      </w:pPr>
      <w:r>
        <w:rPr>
          <w:rFonts w:eastAsia="方正仿宋_GBK"/>
          <w:sz w:val="28"/>
        </w:rPr>
        <w:t>202</w:t>
      </w:r>
      <w:r>
        <w:rPr>
          <w:rFonts w:hint="eastAsia" w:eastAsiaTheme="minorEastAsia"/>
          <w:sz w:val="28"/>
          <w:lang w:eastAsia="zh-CN"/>
        </w:rPr>
        <w:t>3</w:t>
      </w:r>
      <w:r>
        <w:rPr>
          <w:rFonts w:eastAsia="方正仿宋_GBK"/>
          <w:sz w:val="28"/>
        </w:rPr>
        <w:t>年预算收入</w:t>
      </w:r>
      <w:r>
        <w:rPr>
          <w:rFonts w:hint="eastAsia" w:eastAsiaTheme="minorEastAsia"/>
          <w:sz w:val="28"/>
          <w:lang w:eastAsia="zh-CN"/>
        </w:rPr>
        <w:t>403.96</w:t>
      </w:r>
      <w:r>
        <w:rPr>
          <w:rFonts w:eastAsia="方正仿宋_GBK"/>
          <w:sz w:val="28"/>
        </w:rPr>
        <w:t>万元，其中：一般公共预算收入</w:t>
      </w:r>
      <w:r>
        <w:rPr>
          <w:rFonts w:hint="eastAsia" w:eastAsiaTheme="minorEastAsia"/>
          <w:sz w:val="28"/>
          <w:lang w:eastAsia="zh-CN"/>
        </w:rPr>
        <w:t>403.96</w:t>
      </w:r>
      <w:r>
        <w:rPr>
          <w:rFonts w:eastAsia="方正仿宋_GBK"/>
          <w:sz w:val="28"/>
        </w:rPr>
        <w:t>万元，基金预算收入0万元，财政专户核拨收入0万元，其他来源收入0万元。</w:t>
      </w:r>
    </w:p>
    <w:p>
      <w:pPr>
        <w:ind w:firstLine="640"/>
        <w:rPr>
          <w:rFonts w:eastAsia="方正仿宋_GBK"/>
          <w:sz w:val="28"/>
        </w:rPr>
      </w:pPr>
      <w:r>
        <w:rPr>
          <w:rFonts w:eastAsia="方正仿宋_GBK"/>
          <w:sz w:val="28"/>
        </w:rPr>
        <w:t>2、支出说明</w:t>
      </w:r>
    </w:p>
    <w:p>
      <w:pPr>
        <w:ind w:firstLine="640"/>
        <w:rPr>
          <w:rFonts w:eastAsia="方正仿宋_GBK"/>
          <w:sz w:val="28"/>
        </w:rPr>
      </w:pPr>
      <w:r>
        <w:rPr>
          <w:rFonts w:eastAsia="方正仿宋_GBK"/>
          <w:sz w:val="28"/>
        </w:rPr>
        <w:t>202</w:t>
      </w:r>
      <w:r>
        <w:rPr>
          <w:rFonts w:hint="eastAsia" w:eastAsiaTheme="minorEastAsia"/>
          <w:sz w:val="28"/>
          <w:lang w:eastAsia="zh-CN"/>
        </w:rPr>
        <w:t>3</w:t>
      </w:r>
      <w:r>
        <w:rPr>
          <w:rFonts w:eastAsia="方正仿宋_GBK"/>
          <w:sz w:val="28"/>
        </w:rPr>
        <w:t>年部门支出预算</w:t>
      </w:r>
      <w:r>
        <w:rPr>
          <w:rFonts w:hint="eastAsia" w:eastAsiaTheme="minorEastAsia"/>
          <w:sz w:val="28"/>
          <w:lang w:eastAsia="zh-CN"/>
        </w:rPr>
        <w:t>403.96</w:t>
      </w:r>
      <w:r>
        <w:rPr>
          <w:rFonts w:eastAsia="方正仿宋_GBK"/>
          <w:sz w:val="28"/>
        </w:rPr>
        <w:t>万元，其中：基本支出</w:t>
      </w:r>
      <w:r>
        <w:rPr>
          <w:rFonts w:hint="eastAsia" w:eastAsiaTheme="minorEastAsia"/>
          <w:sz w:val="28"/>
          <w:lang w:eastAsia="zh-CN"/>
        </w:rPr>
        <w:t>348.96</w:t>
      </w:r>
      <w:r>
        <w:rPr>
          <w:rFonts w:eastAsia="方正仿宋_GBK"/>
          <w:sz w:val="28"/>
        </w:rPr>
        <w:t>万元，包括人员经费</w:t>
      </w:r>
      <w:r>
        <w:rPr>
          <w:rFonts w:hint="eastAsia" w:eastAsiaTheme="minorEastAsia"/>
          <w:sz w:val="28"/>
          <w:lang w:eastAsia="zh-CN"/>
        </w:rPr>
        <w:t>324.24</w:t>
      </w:r>
      <w:r>
        <w:rPr>
          <w:rFonts w:eastAsia="方正仿宋_GBK"/>
          <w:sz w:val="28"/>
        </w:rPr>
        <w:t>万元和日常公用经费</w:t>
      </w:r>
      <w:r>
        <w:rPr>
          <w:rFonts w:hint="eastAsia" w:eastAsiaTheme="minorEastAsia"/>
          <w:sz w:val="28"/>
          <w:lang w:eastAsia="zh-CN"/>
        </w:rPr>
        <w:t>24.72</w:t>
      </w:r>
      <w:r>
        <w:rPr>
          <w:rFonts w:eastAsia="方正仿宋_GBK"/>
          <w:sz w:val="28"/>
        </w:rPr>
        <w:t>万元；项目支出</w:t>
      </w:r>
      <w:r>
        <w:rPr>
          <w:rFonts w:hint="eastAsia" w:eastAsiaTheme="minorEastAsia"/>
          <w:sz w:val="28"/>
          <w:lang w:eastAsia="zh-CN"/>
        </w:rPr>
        <w:t>55</w:t>
      </w:r>
      <w:r>
        <w:rPr>
          <w:rFonts w:eastAsia="方正仿宋_GBK"/>
          <w:sz w:val="28"/>
        </w:rPr>
        <w:t>万元。</w:t>
      </w:r>
    </w:p>
    <w:p>
      <w:pPr>
        <w:ind w:firstLine="640"/>
        <w:rPr>
          <w:rFonts w:eastAsia="方正仿宋_GBK"/>
          <w:sz w:val="28"/>
        </w:rPr>
      </w:pPr>
      <w:r>
        <w:rPr>
          <w:rFonts w:eastAsia="方正仿宋_GBK"/>
          <w:sz w:val="28"/>
        </w:rPr>
        <w:t xml:space="preserve"> 3、比上年增减情况</w:t>
      </w:r>
    </w:p>
    <w:p>
      <w:pPr>
        <w:ind w:firstLine="640"/>
      </w:pPr>
      <w:r>
        <w:rPr>
          <w:rFonts w:eastAsia="方正仿宋_GBK"/>
          <w:sz w:val="28"/>
        </w:rPr>
        <w:t>本年预算收支安排</w:t>
      </w:r>
      <w:r>
        <w:rPr>
          <w:rFonts w:hint="eastAsia" w:eastAsiaTheme="minorEastAsia"/>
          <w:sz w:val="28"/>
          <w:lang w:eastAsia="zh-CN"/>
        </w:rPr>
        <w:t>403.96</w:t>
      </w:r>
      <w:r>
        <w:rPr>
          <w:rFonts w:eastAsia="方正仿宋_GBK"/>
          <w:sz w:val="28"/>
        </w:rPr>
        <w:t>万元，较上年预算</w:t>
      </w:r>
      <w:r>
        <w:rPr>
          <w:rFonts w:hint="eastAsia" w:eastAsiaTheme="minorEastAsia"/>
          <w:sz w:val="28"/>
          <w:lang w:eastAsia="zh-CN"/>
        </w:rPr>
        <w:t>增加75.34</w:t>
      </w:r>
      <w:r>
        <w:rPr>
          <w:rFonts w:eastAsia="方正仿宋_GBK"/>
          <w:sz w:val="28"/>
        </w:rPr>
        <w:t>万元，其中：基本支出</w:t>
      </w:r>
      <w:r>
        <w:rPr>
          <w:rFonts w:hint="eastAsia" w:eastAsiaTheme="minorEastAsia"/>
          <w:sz w:val="28"/>
          <w:lang w:eastAsia="zh-CN"/>
        </w:rPr>
        <w:t>增加107.55</w:t>
      </w:r>
      <w:r>
        <w:rPr>
          <w:rFonts w:eastAsia="方正仿宋_GBK"/>
          <w:sz w:val="28"/>
        </w:rPr>
        <w:t>万元，主要原因为</w:t>
      </w:r>
      <w:r>
        <w:rPr>
          <w:rFonts w:hint="eastAsia" w:eastAsiaTheme="minorEastAsia"/>
          <w:sz w:val="28"/>
          <w:lang w:eastAsia="zh-CN"/>
        </w:rPr>
        <w:t>增加了基础绩效奖金，住房公积金和养老保险缴费基数的大幅上调</w:t>
      </w:r>
      <w:r>
        <w:rPr>
          <w:rFonts w:eastAsia="方正仿宋_GBK"/>
          <w:sz w:val="28"/>
        </w:rPr>
        <w:t>；项目支出</w:t>
      </w:r>
      <w:r>
        <w:rPr>
          <w:rFonts w:hint="eastAsia" w:eastAsiaTheme="minorEastAsia"/>
          <w:sz w:val="28"/>
          <w:lang w:eastAsia="zh-CN"/>
        </w:rPr>
        <w:t>减少32.21</w:t>
      </w:r>
      <w:r>
        <w:rPr>
          <w:rFonts w:eastAsia="方正仿宋_GBK"/>
          <w:sz w:val="28"/>
        </w:rPr>
        <w:t>万元，主要原因为今年</w:t>
      </w:r>
      <w:r>
        <w:rPr>
          <w:rFonts w:hint="eastAsia" w:eastAsiaTheme="minorEastAsia"/>
          <w:sz w:val="28"/>
          <w:lang w:eastAsia="zh-CN"/>
        </w:rPr>
        <w:t>压减经费支出。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ind w:left="198" w:firstLine="560" w:firstLineChars="200"/>
        <w:rPr>
          <w:rFonts w:eastAsia="方正仿宋_GBK"/>
          <w:sz w:val="28"/>
        </w:rPr>
      </w:pPr>
      <w:r>
        <w:rPr>
          <w:rFonts w:eastAsia="方正仿宋_GBK"/>
          <w:sz w:val="28"/>
        </w:rPr>
        <w:t>202</w:t>
      </w:r>
      <w:r>
        <w:rPr>
          <w:rFonts w:hint="eastAsia" w:eastAsiaTheme="minorEastAsia"/>
          <w:sz w:val="28"/>
          <w:lang w:eastAsia="zh-CN"/>
        </w:rPr>
        <w:t>3</w:t>
      </w:r>
      <w:r>
        <w:rPr>
          <w:rFonts w:eastAsia="方正仿宋_GBK"/>
          <w:sz w:val="28"/>
        </w:rPr>
        <w:t>年，我局机关运行经费安排</w:t>
      </w:r>
      <w:r>
        <w:rPr>
          <w:rFonts w:hint="eastAsia" w:eastAsiaTheme="minorEastAsia"/>
          <w:sz w:val="28"/>
          <w:lang w:eastAsia="zh-CN"/>
        </w:rPr>
        <w:t>24.72</w:t>
      </w:r>
      <w:r>
        <w:rPr>
          <w:rFonts w:eastAsia="方正仿宋_GBK"/>
          <w:sz w:val="28"/>
        </w:rPr>
        <w:t>万元，其中：办公费3.24万元，邮电费7.62万元，工会经费和福利费、党组织活动经费4.</w:t>
      </w:r>
      <w:r>
        <w:rPr>
          <w:rFonts w:hint="eastAsia" w:eastAsiaTheme="minorEastAsia"/>
          <w:sz w:val="28"/>
          <w:lang w:eastAsia="zh-CN"/>
        </w:rPr>
        <w:t>86</w:t>
      </w:r>
      <w:r>
        <w:rPr>
          <w:rFonts w:eastAsia="方正仿宋_GBK"/>
          <w:sz w:val="28"/>
        </w:rPr>
        <w:t>万元，其他交通费用</w:t>
      </w:r>
      <w:r>
        <w:rPr>
          <w:rFonts w:hint="eastAsia" w:eastAsiaTheme="minorEastAsia"/>
          <w:sz w:val="28"/>
          <w:lang w:eastAsia="zh-CN"/>
        </w:rPr>
        <w:t>9</w:t>
      </w:r>
      <w:r>
        <w:rPr>
          <w:rFonts w:eastAsia="方正仿宋_GBK"/>
          <w:sz w:val="28"/>
        </w:rPr>
        <w:t>万元。</w:t>
      </w:r>
    </w:p>
    <w:p>
      <w:pPr>
        <w:pStyle w:val="19"/>
        <w:rPr>
          <w:rFonts w:eastAsiaTheme="minorEastAsia"/>
          <w:lang w:eastAsia="zh-CN"/>
        </w:rPr>
      </w:pPr>
    </w:p>
    <w:p>
      <w:pPr>
        <w:pStyle w:val="19"/>
        <w:rPr>
          <w:rFonts w:eastAsiaTheme="minorEastAsia"/>
          <w:lang w:eastAsia="zh-CN"/>
        </w:rPr>
      </w:pPr>
    </w:p>
    <w:p>
      <w:pPr>
        <w:pStyle w:val="19"/>
        <w:rPr>
          <w:rFonts w:eastAsiaTheme="minorEastAsia"/>
          <w:lang w:eastAsia="zh-CN"/>
        </w:rPr>
      </w:pPr>
    </w:p>
    <w:p>
      <w:pPr>
        <w:pStyle w:val="19"/>
        <w:rPr>
          <w:rFonts w:eastAsiaTheme="minorEastAsia"/>
          <w:lang w:eastAsia="zh-CN"/>
        </w:rPr>
      </w:pPr>
    </w:p>
    <w:p>
      <w:pPr>
        <w:pStyle w:val="19"/>
        <w:rPr>
          <w:rFonts w:eastAsiaTheme="minorEastAsia"/>
          <w:lang w:eastAsia="zh-CN"/>
        </w:rPr>
      </w:pPr>
    </w:p>
    <w:p>
      <w:pPr>
        <w:pStyle w:val="19"/>
        <w:rPr>
          <w:rFonts w:eastAsiaTheme="minorEastAsia"/>
          <w:lang w:eastAsia="zh-CN"/>
        </w:rPr>
      </w:pPr>
    </w:p>
    <w:p>
      <w:pPr>
        <w:pStyle w:val="19"/>
        <w:rPr>
          <w:rFonts w:eastAsiaTheme="minorEastAsia"/>
          <w:lang w:eastAsia="zh-CN"/>
        </w:rPr>
      </w:pPr>
    </w:p>
    <w:p>
      <w:pPr>
        <w:pStyle w:val="19"/>
        <w:rPr>
          <w:rFonts w:eastAsiaTheme="minorEastAsia"/>
          <w:lang w:eastAsia="zh-CN"/>
        </w:rPr>
      </w:pPr>
    </w:p>
    <w:p>
      <w:pPr>
        <w:spacing w:before="10" w:after="10" w:line="360" w:lineRule="auto"/>
        <w:ind w:firstLine="640"/>
        <w:outlineLvl w:val="2"/>
      </w:pPr>
      <w:bookmarkStart w:id="12" w:name="_Toc_3_3_0000000013"/>
      <w:r>
        <w:rPr>
          <w:rFonts w:ascii="黑体" w:hAnsi="黑体" w:eastAsia="黑体" w:cs="黑体"/>
          <w:color w:val="000000"/>
          <w:sz w:val="32"/>
        </w:rPr>
        <w:t>四、 “三公”经费预算情况及增减变化原因</w:t>
      </w:r>
      <w:bookmarkEnd w:id="12"/>
    </w:p>
    <w:tbl>
      <w:tblPr>
        <w:tblStyle w:val="4"/>
        <w:tblW w:w="0" w:type="auto"/>
        <w:jc w:val="center"/>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202</w:t>
            </w:r>
            <w:r>
              <w:rPr>
                <w:rFonts w:hint="eastAsia" w:ascii="宋体" w:hAnsi="宋体" w:cs="宋体" w:eastAsiaTheme="minorEastAsia"/>
                <w:sz w:val="28"/>
                <w:szCs w:val="28"/>
                <w:lang w:eastAsia="zh-CN"/>
              </w:rPr>
              <w:t>2</w:t>
            </w:r>
            <w:r>
              <w:rPr>
                <w:rFonts w:hint="eastAsia" w:ascii="宋体" w:hAnsi="宋体" w:cs="宋体"/>
                <w:sz w:val="28"/>
                <w:szCs w:val="28"/>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202</w:t>
            </w:r>
            <w:r>
              <w:rPr>
                <w:rFonts w:hint="eastAsia" w:ascii="宋体" w:hAnsi="宋体" w:cs="宋体" w:eastAsiaTheme="minorEastAsia"/>
                <w:sz w:val="28"/>
                <w:szCs w:val="28"/>
                <w:lang w:eastAsia="zh-CN"/>
              </w:rPr>
              <w:t>3</w:t>
            </w:r>
            <w:r>
              <w:rPr>
                <w:rFonts w:hint="eastAsia" w:ascii="宋体" w:hAnsi="宋体" w:cs="宋体"/>
                <w:sz w:val="28"/>
                <w:szCs w:val="28"/>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变化原因</w:t>
            </w:r>
            <w:r>
              <w:rPr>
                <w:rFonts w:hint="eastAsia" w:cs="宋体" w:asciiTheme="minorEastAsia" w:hAnsiTheme="minorEastAsia" w:eastAsiaTheme="minorEastAsia"/>
                <w:sz w:val="28"/>
                <w:szCs w:val="28"/>
                <w:lang w:eastAsia="zh-CN"/>
              </w:rPr>
              <w:t>为</w:t>
            </w:r>
          </w:p>
        </w:tc>
      </w:tr>
      <w:tr>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因公出国经费</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r>
        <w:tblPrEx>
          <w:tblCellMar>
            <w:top w:w="0" w:type="dxa"/>
            <w:left w:w="108" w:type="dxa"/>
            <w:bottom w:w="0" w:type="dxa"/>
            <w:right w:w="108" w:type="dxa"/>
          </w:tblCellMar>
        </w:tblPrEx>
        <w:trPr>
          <w:trHeight w:val="412"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公务用车购置经费</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r>
        <w:tblPrEx>
          <w:tblCellMar>
            <w:top w:w="0" w:type="dxa"/>
            <w:left w:w="108" w:type="dxa"/>
            <w:bottom w:w="0" w:type="dxa"/>
            <w:right w:w="108" w:type="dxa"/>
          </w:tblCellMar>
        </w:tblPrEx>
        <w:trPr>
          <w:trHeight w:val="383"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公务用车运行经费</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r>
        <w:tblPrEx>
          <w:tblCellMar>
            <w:top w:w="0" w:type="dxa"/>
            <w:left w:w="108" w:type="dxa"/>
            <w:bottom w:w="0" w:type="dxa"/>
            <w:right w:w="108" w:type="dxa"/>
          </w:tblCellMar>
        </w:tblPrEx>
        <w:trPr>
          <w:trHeight w:val="418"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公务接待费支出</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r>
        <w:tblPrEx>
          <w:tblCellMar>
            <w:top w:w="0" w:type="dxa"/>
            <w:left w:w="108" w:type="dxa"/>
            <w:bottom w:w="0" w:type="dxa"/>
            <w:right w:w="108" w:type="dxa"/>
          </w:tblCellMar>
        </w:tblPrEx>
        <w:trPr>
          <w:trHeight w:val="410"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合计</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bl>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莲池区统计局在区委、区政府的坚强领导和上级统计局的精心指导下，深入</w:t>
      </w:r>
      <w:r>
        <w:rPr>
          <w:rFonts w:hint="eastAsia"/>
          <w:lang w:eastAsia="zh-CN"/>
        </w:rPr>
        <w:t>学习贯彻习近平新时代中国特色社会主义思想</w:t>
      </w:r>
      <w:r>
        <w:t>，以提高统计数据质量为宗旨，进一步推动深化统计管理体制改革，加强统计法制建设，夯实统计基层基础，提升统计服务能力，紧紧围绕省委、市委和区委决策部署和中心工作，扎实推进各项统计工作。</w:t>
      </w:r>
    </w:p>
    <w:p>
      <w:pPr>
        <w:pStyle w:val="21"/>
      </w:pPr>
      <w:r>
        <w:t>根据</w:t>
      </w:r>
      <w:r>
        <w:rPr>
          <w:rFonts w:hint="eastAsia" w:eastAsiaTheme="minorEastAsia"/>
          <w:lang w:eastAsia="zh-CN"/>
        </w:rPr>
        <w:t>党的</w:t>
      </w:r>
      <w:r>
        <w:t>二十大精神，根据保定市莲池区人民政府办公厅《保定市莲池区统计局职能配置、内设机构和人员编制方案》,  我单位领导贯彻落实党的二十大精神，与工作实际结合起来，制定总体工作方案，建立健全长效机制。</w:t>
      </w:r>
    </w:p>
    <w:p>
      <w:pPr>
        <w:spacing w:line="500" w:lineRule="exact"/>
        <w:ind w:firstLine="560"/>
      </w:pPr>
      <w:r>
        <w:rPr>
          <w:rFonts w:eastAsia="方正仿宋_GBK"/>
          <w:color w:val="000000"/>
          <w:sz w:val="28"/>
        </w:rPr>
        <w:t>（二）分项绩效目标</w:t>
      </w:r>
    </w:p>
    <w:p>
      <w:pPr>
        <w:pStyle w:val="22"/>
      </w:pPr>
      <w:r>
        <w:t>1、统计调查</w:t>
      </w:r>
    </w:p>
    <w:p>
      <w:pPr>
        <w:pStyle w:val="22"/>
      </w:pPr>
      <w:r>
        <w:t>组织国情国力普查和涉及工业、农业、社科、教有、节能、卫生等相关行业的专项统计调查监测，收集、整理统计数据，提供咨询建议。进行业务培训，组织开展深层大课题研究，发布普查主要数据公报，完成普查工作总结和表彰。</w:t>
      </w:r>
    </w:p>
    <w:p>
      <w:pPr>
        <w:pStyle w:val="22"/>
      </w:pPr>
      <w:r>
        <w:t>国情国力普查组织完成国情国力普查及重要调查任务，研究提出重大区情区力普查和抽样调查计划并组织实施，汇总、整理和提供有关区情区力方面的统计数据。</w:t>
      </w:r>
    </w:p>
    <w:p>
      <w:pPr>
        <w:pStyle w:val="22"/>
      </w:pPr>
      <w:r>
        <w:t>按照国家统计局、财政部关于印发《关于统计部门周期性普查和大型调查经费开支问题的暂行规定》，分年度完成普查工作，确保普查的利完成。调查对象覆盖率，调查样本数据的代表性。样本的选取应涵盖所有的分类数据范围。</w:t>
      </w:r>
    </w:p>
    <w:p>
      <w:pPr>
        <w:pStyle w:val="22"/>
      </w:pPr>
      <w:r>
        <w:t>按照国家统计局、财政部关于印发《关于统计部门周期性普查和大型调查经费开支问题的暂行规定》，分年度完成普查工作，确保普查的顺利完成。普查统计完成率，已完成的周期性普查和大型调查任务数占普查统计任务总数的比率。</w:t>
      </w:r>
    </w:p>
    <w:p>
      <w:pPr>
        <w:pStyle w:val="22"/>
      </w:pPr>
      <w:r>
        <w:t>按照国家统计局、财政部关于印发《关于统计部门周期性普查和大型调查经费开支问题的暂行规定》，分年度完成普查工作，确保普查的顺利完成。业务培训覆盖率，年内培训调查员占所有调查员的比重。</w:t>
      </w:r>
    </w:p>
    <w:p>
      <w:pPr>
        <w:pStyle w:val="22"/>
      </w:pPr>
      <w:r>
        <w:t>2、专项统计调查</w:t>
      </w:r>
    </w:p>
    <w:p>
      <w:pPr>
        <w:pStyle w:val="22"/>
      </w:pPr>
      <w:r>
        <w:t>根据省、市政府有关文件要求，组织实施涉及相关行业数据的专项统计调查。</w:t>
      </w:r>
    </w:p>
    <w:p>
      <w:pPr>
        <w:pStyle w:val="22"/>
      </w:pPr>
      <w:r>
        <w:t>组织开展专项统计调查工作，了解基层情况和动态提供统计信息和咨询建议。调查对象覆盖率，调查样本数据的代表性。样本的选取应涵盖所有的分类数据范围。</w:t>
      </w:r>
    </w:p>
    <w:p>
      <w:pPr>
        <w:pStyle w:val="22"/>
      </w:pPr>
      <w:r>
        <w:t>组织开展专项统计调查工作，了解基层情况和动态提供统计信息和咨询建议。业务培训覆盖率，年内培训调查人员占所有调查人员的比重。</w:t>
      </w:r>
    </w:p>
    <w:p>
      <w:pPr>
        <w:pStyle w:val="22"/>
      </w:pPr>
      <w:r>
        <w:t>组织开展专项统计调查工作，了解基层情况和动态提供统计信息和咨询建议。专项统计完成率，已完成的专项统计任务数占全部任务数的比率。</w:t>
      </w:r>
    </w:p>
    <w:p>
      <w:pPr>
        <w:pStyle w:val="22"/>
      </w:pPr>
      <w:r>
        <w:t>统计数据采集决策咨询，管理全区统计数据库网络；落实全区统计信息化系统建设。组织全区统计系统各级各专业实施以企业一套表制度为核心的统计四大工程：建立并管理全区统计信息自动化系统和统计数据库系统。</w:t>
      </w:r>
    </w:p>
    <w:p>
      <w:pPr>
        <w:pStyle w:val="22"/>
      </w:pPr>
      <w:r>
        <w:t>保障全区统计信息自动化系统和统计数据库系统运行安全平稳。保证统计数据的顺利报送汇总。统计信息化系统正常运转率，反映全区统计数据传输网络建设及统计数据日常传输正常运转的情况。</w:t>
      </w:r>
    </w:p>
    <w:p>
      <w:pPr>
        <w:pStyle w:val="22"/>
      </w:pPr>
      <w:r>
        <w:t>保障全区统计信息自动化系统和统计数据库系统运行安全平稳。保证统计数据的顺利报送汇总。统计信息化系统建设完成率, 每年实际完成的统计设备更新维护或升级改造的任务量占计划的比例。</w:t>
      </w:r>
    </w:p>
    <w:p>
      <w:pPr>
        <w:pStyle w:val="22"/>
      </w:pPr>
      <w:r>
        <w:t>3、统计政务管理</w:t>
      </w:r>
    </w:p>
    <w:p>
      <w:pPr>
        <w:pStyle w:val="22"/>
      </w:pPr>
      <w:r>
        <w:t>保障机关日常运转，健全全区统计法制建设，指导全区统计专业技术队伍建设。保障统计信息化建设、统计执法等全区统计专业技术队伍建设。</w:t>
      </w:r>
    </w:p>
    <w:p>
      <w:pPr>
        <w:pStyle w:val="22"/>
      </w:pPr>
      <w:r>
        <w:t>综合业务管理健全全区统计法制建设，严格查处统计违法现象，开展统计基层基础建设，指导全区统计专业技术队伍建设。</w:t>
      </w:r>
    </w:p>
    <w:p>
      <w:pPr>
        <w:pStyle w:val="22"/>
      </w:pPr>
      <w:r>
        <w:t>开展统计执法检查和培训工作，防范统计违法现象的发生；培训工作完成率.</w:t>
      </w:r>
    </w:p>
    <w:p>
      <w:pPr>
        <w:pStyle w:val="22"/>
      </w:pPr>
      <w:r>
        <w:t>拟定全区统计教育培训制度、规划等，教育工作完成率，反映全区统计教育培训制度、规划完成情况，体现统计教育培训，为统计业务开展的促进作用。</w:t>
      </w:r>
    </w:p>
    <w:p>
      <w:pPr>
        <w:pStyle w:val="22"/>
      </w:pPr>
      <w:r>
        <w:t>综合事务管理，保障机关日常运转，开展纪检监察、计财内审、人事管理、老干部管理、党建、后勤、行政许可事务性管理等工作。</w:t>
      </w:r>
    </w:p>
    <w:p>
      <w:pPr>
        <w:pStyle w:val="22"/>
      </w:pPr>
      <w:r>
        <w:t>开展日常工作，日常事务保障，反映机关正常运转和干部职工满意程度。</w:t>
      </w:r>
    </w:p>
    <w:p>
      <w:pPr>
        <w:pStyle w:val="22"/>
      </w:pPr>
      <w:r>
        <w:t>保障机关正常运转，综合事务保障率，反映机关正常运转和干部职工满意程度。</w:t>
      </w:r>
    </w:p>
    <w:p>
      <w:pPr>
        <w:spacing w:line="500" w:lineRule="exact"/>
        <w:ind w:firstLine="560"/>
      </w:pPr>
      <w:r>
        <w:rPr>
          <w:rFonts w:eastAsia="方正仿宋_GBK"/>
          <w:color w:val="000000"/>
          <w:sz w:val="28"/>
        </w:rPr>
        <w:t>（三）工作保障措施</w:t>
      </w:r>
    </w:p>
    <w:p>
      <w:pPr>
        <w:pStyle w:val="23"/>
      </w:pPr>
      <w:r>
        <w:t>1、加强监测分析，为全年经济指标的完成做好服务</w:t>
      </w:r>
    </w:p>
    <w:p>
      <w:pPr>
        <w:pStyle w:val="23"/>
      </w:pPr>
      <w:r>
        <w:t>充分发挥统计服务的职能，围绕考核体系做好对主要经济指标和绩效考核指标的监测分析，及时报送给有关领导和部门，加强与部门和上级沟通以便及时解决存在问题，为全区经济建设与发展做好服务。</w:t>
      </w:r>
    </w:p>
    <w:p>
      <w:pPr>
        <w:pStyle w:val="23"/>
      </w:pPr>
      <w:r>
        <w:t>2、提升质量意识，扎实做好2023年月、季、年报工作。</w:t>
      </w:r>
    </w:p>
    <w:p>
      <w:pPr>
        <w:pStyle w:val="23"/>
      </w:pPr>
      <w:r>
        <w:t>加强业务学习，提升业务能力，采取线上线下各种形式进行学习，提升各专业人员业务水平。对基层统计人员、四上企业统计员加强培训。</w:t>
      </w:r>
    </w:p>
    <w:p>
      <w:pPr>
        <w:pStyle w:val="23"/>
      </w:pPr>
      <w:r>
        <w:t>3、加强统计调研工作</w:t>
      </w:r>
    </w:p>
    <w:p>
      <w:pPr>
        <w:pStyle w:val="23"/>
      </w:pPr>
      <w:r>
        <w:t>加强调研，及时了解企业发展状况，深入分析企业经营中的问题。一是体现“人民至上”的思想，为企业做好业务指导和服务。二是使统计分析更加准确、深入。</w:t>
      </w:r>
    </w:p>
    <w:p>
      <w:pPr>
        <w:pStyle w:val="23"/>
      </w:pPr>
      <w:r>
        <w:t>4、加强沟通协调工作</w:t>
      </w:r>
    </w:p>
    <w:p>
      <w:pPr>
        <w:pStyle w:val="23"/>
      </w:pPr>
      <w:r>
        <w:t>提高统计工作重要性的认识，加强对部门统计的业务指导，加强区统计局与各部门统计的沟通协调意识，增强统计工作的责任感和紧迫感，确保统计工作的顺利进行。</w:t>
      </w:r>
    </w:p>
    <w:p>
      <w:pPr>
        <w:pStyle w:val="23"/>
      </w:pPr>
      <w:r>
        <w:t>5、扎实做好防范和惩治统计造假弄虚作假工作，加强统计法宣讲，严格开展执法检查。</w:t>
      </w:r>
    </w:p>
    <w:p>
      <w:pPr>
        <w:pStyle w:val="23"/>
      </w:pPr>
      <w:r>
        <w:t>提高政治觉悟，统一思想认识。加强组织领导，全面落实责任，严格做好防范和惩治统计造假弄虚作假工作，及时梳理反馈问题，明确责任单位、责任人。严格开展执法检查，持续提升监管效能。</w:t>
      </w:r>
    </w:p>
    <w:p>
      <w:pPr>
        <w:pStyle w:val="23"/>
      </w:pPr>
      <w:r>
        <w:t>6、加强基层基础建设工作</w:t>
      </w:r>
    </w:p>
    <w:p>
      <w:pPr>
        <w:pStyle w:val="23"/>
      </w:pPr>
      <w:r>
        <w:t>加强统计基层基础规范化建设创建工作，对统计工作办公环境及设施设备、统计人员组织架构、统计档案等规范化设置情况做到应知尽知。并针对反映的基层基础建设工作中存在的问题进行改进。</w:t>
      </w:r>
    </w:p>
    <w:p>
      <w:pPr>
        <w:ind w:firstLine="640"/>
        <w:rPr>
          <w:rFonts w:eastAsia="方正楷体_GBK" w:cs="方正楷体_GBK" w:asciiTheme="minorHAnsi" w:hAnsiTheme="minorHAnsi"/>
          <w:b/>
          <w:color w:val="000000"/>
          <w:sz w:val="32"/>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仿宋_GBK"/>
          <w:sz w:val="28"/>
          <w:lang w:val="uk-UA"/>
        </w:rPr>
      </w:pPr>
    </w:p>
    <w:p>
      <w:pPr>
        <w:ind w:firstLine="640"/>
        <w:rPr>
          <w:rFonts w:eastAsia="方正仿宋_GBK"/>
          <w:sz w:val="28"/>
        </w:rPr>
      </w:pPr>
      <w:r>
        <w:rPr>
          <w:rFonts w:hint="eastAsia" w:eastAsia="方正仿宋_GBK"/>
          <w:sz w:val="28"/>
        </w:rPr>
        <w:t>无</w:t>
      </w:r>
    </w:p>
    <w:p>
      <w:pPr>
        <w:ind w:firstLine="640"/>
        <w:rPr>
          <w:rFonts w:eastAsia="方正楷体_GBK" w:cs="方正楷体_GBK" w:asciiTheme="minorHAnsi" w:hAnsiTheme="minorHAnsi"/>
          <w:b/>
          <w:color w:val="000000"/>
          <w:sz w:val="32"/>
          <w:lang w:val="uk-UA"/>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1、普查绩效目标表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反映统计部门开展人普、经普、农普各类周期性普查工作，普查对象和单位工作人员满意率≥95%，为保障我局调查工作的正常运行，月报表，季报表，年报表，进一步强化工作能力。经费支出准确率≥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普查人口和单位数</w:t>
            </w:r>
          </w:p>
        </w:tc>
        <w:tc>
          <w:tcPr>
            <w:tcW w:w="2835" w:type="dxa"/>
            <w:vAlign w:val="center"/>
          </w:tcPr>
          <w:p>
            <w:pPr>
              <w:pStyle w:val="12"/>
            </w:pPr>
            <w:r>
              <w:t>普查工作完成情况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普查覆盖率</w:t>
            </w:r>
          </w:p>
        </w:tc>
        <w:tc>
          <w:tcPr>
            <w:tcW w:w="2835" w:type="dxa"/>
            <w:vAlign w:val="center"/>
          </w:tcPr>
          <w:p>
            <w:pPr>
              <w:pStyle w:val="12"/>
            </w:pPr>
            <w:r>
              <w:t>普查工作覆盖情况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按期完成及时率</w:t>
            </w:r>
          </w:p>
        </w:tc>
        <w:tc>
          <w:tcPr>
            <w:tcW w:w="2835" w:type="dxa"/>
            <w:vAlign w:val="center"/>
          </w:tcPr>
          <w:p>
            <w:pPr>
              <w:pStyle w:val="12"/>
            </w:pPr>
            <w:r>
              <w:t>完成工作及时情况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总预算执行情况</w:t>
            </w:r>
          </w:p>
        </w:tc>
        <w:tc>
          <w:tcPr>
            <w:tcW w:w="2551" w:type="dxa"/>
            <w:vAlign w:val="center"/>
          </w:tcPr>
          <w:p>
            <w:pPr>
              <w:pStyle w:val="12"/>
            </w:pPr>
            <w:r>
              <w:t>≤2万元</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群众知晓率</w:t>
            </w:r>
          </w:p>
        </w:tc>
        <w:tc>
          <w:tcPr>
            <w:tcW w:w="2835" w:type="dxa"/>
            <w:vAlign w:val="center"/>
          </w:tcPr>
          <w:p>
            <w:pPr>
              <w:pStyle w:val="12"/>
            </w:pPr>
            <w:r>
              <w:t>群众对普查知晓情况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发挥财政资金使用效益</w:t>
            </w:r>
          </w:p>
        </w:tc>
        <w:tc>
          <w:tcPr>
            <w:tcW w:w="2835" w:type="dxa"/>
            <w:vAlign w:val="center"/>
          </w:tcPr>
          <w:p>
            <w:pPr>
              <w:pStyle w:val="12"/>
            </w:pPr>
            <w:r>
              <w:t>财政资金使用情况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调查工作正常运行率</w:t>
            </w:r>
          </w:p>
        </w:tc>
        <w:tc>
          <w:tcPr>
            <w:tcW w:w="2835" w:type="dxa"/>
            <w:vAlign w:val="center"/>
          </w:tcPr>
          <w:p>
            <w:pPr>
              <w:pStyle w:val="12"/>
            </w:pPr>
            <w:r>
              <w:t>普查工作正常运行情况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是否达到群众满意</w:t>
            </w:r>
          </w:p>
        </w:tc>
        <w:tc>
          <w:tcPr>
            <w:tcW w:w="2551" w:type="dxa"/>
            <w:vAlign w:val="center"/>
          </w:tcPr>
          <w:p>
            <w:pPr>
              <w:pStyle w:val="12"/>
            </w:pPr>
            <w:r>
              <w:t>≥95百分比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2、统计抽样调查绩效目标表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1.反映统计部门开展各类统计调查工作，抽样调查对象和单位工作人员满意率≥95%，为保障我局调查工作的正常运行，进一步强化工作能力。经费支出准确率≥90%。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调查人口和单位个数</w:t>
            </w:r>
          </w:p>
        </w:tc>
        <w:tc>
          <w:tcPr>
            <w:tcW w:w="2835" w:type="dxa"/>
            <w:vAlign w:val="center"/>
          </w:tcPr>
          <w:p>
            <w:pPr>
              <w:pStyle w:val="12"/>
            </w:pPr>
            <w:r>
              <w:t>调查单位数量情况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调查工作完成率</w:t>
            </w:r>
          </w:p>
        </w:tc>
        <w:tc>
          <w:tcPr>
            <w:tcW w:w="2835" w:type="dxa"/>
            <w:vAlign w:val="center"/>
          </w:tcPr>
          <w:p>
            <w:pPr>
              <w:pStyle w:val="12"/>
            </w:pPr>
            <w:r>
              <w:t>调查工作完成情况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按期完成及时率</w:t>
            </w:r>
          </w:p>
        </w:tc>
        <w:tc>
          <w:tcPr>
            <w:tcW w:w="2835" w:type="dxa"/>
            <w:vAlign w:val="center"/>
          </w:tcPr>
          <w:p>
            <w:pPr>
              <w:pStyle w:val="12"/>
            </w:pPr>
            <w:r>
              <w:t>完成工作及时情况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总预算执行情况</w:t>
            </w:r>
          </w:p>
        </w:tc>
        <w:tc>
          <w:tcPr>
            <w:tcW w:w="2551" w:type="dxa"/>
            <w:vAlign w:val="center"/>
          </w:tcPr>
          <w:p>
            <w:pPr>
              <w:pStyle w:val="12"/>
            </w:pPr>
            <w:r>
              <w:t>≤33万元</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群众知晓率</w:t>
            </w:r>
          </w:p>
        </w:tc>
        <w:tc>
          <w:tcPr>
            <w:tcW w:w="2835" w:type="dxa"/>
            <w:vAlign w:val="center"/>
          </w:tcPr>
          <w:p>
            <w:pPr>
              <w:pStyle w:val="12"/>
            </w:pPr>
            <w:r>
              <w:t>群众对调查知晓情况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发挥财政资金使用效益</w:t>
            </w:r>
          </w:p>
        </w:tc>
        <w:tc>
          <w:tcPr>
            <w:tcW w:w="2835" w:type="dxa"/>
            <w:vAlign w:val="center"/>
          </w:tcPr>
          <w:p>
            <w:pPr>
              <w:pStyle w:val="12"/>
            </w:pPr>
            <w:r>
              <w:t>财政资金使用情况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调查工作正常运行率</w:t>
            </w:r>
          </w:p>
        </w:tc>
        <w:tc>
          <w:tcPr>
            <w:tcW w:w="2835" w:type="dxa"/>
            <w:vAlign w:val="center"/>
          </w:tcPr>
          <w:p>
            <w:pPr>
              <w:pStyle w:val="12"/>
            </w:pPr>
            <w:r>
              <w:t>抽样调查工作正常运行情况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调查对象满意度</w:t>
            </w:r>
          </w:p>
        </w:tc>
        <w:tc>
          <w:tcPr>
            <w:tcW w:w="2835" w:type="dxa"/>
            <w:vAlign w:val="center"/>
          </w:tcPr>
          <w:p>
            <w:pPr>
              <w:pStyle w:val="12"/>
            </w:pPr>
            <w:r>
              <w:t>是否达到群众满意</w:t>
            </w:r>
          </w:p>
        </w:tc>
        <w:tc>
          <w:tcPr>
            <w:tcW w:w="2551" w:type="dxa"/>
            <w:vAlign w:val="center"/>
          </w:tcPr>
          <w:p>
            <w:pPr>
              <w:pStyle w:val="12"/>
            </w:pPr>
            <w:r>
              <w:t>≥95百分比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3、综合业务经费绩效目标表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1.我局开展日常统计业务月报表，季报表，年报表的支出，单位工作人员满意率≥95%，为保障我局机关工作的正常运行，月报表，季报表，年报表，进一步强化工作能力，经费支出准确率≥90%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2835" w:type="dxa"/>
            <w:vAlign w:val="center"/>
          </w:tcPr>
          <w:p>
            <w:pPr>
              <w:pStyle w:val="12"/>
            </w:pPr>
            <w:r>
              <w:t>工作日保障单位运转情况</w:t>
            </w:r>
          </w:p>
        </w:tc>
        <w:tc>
          <w:tcPr>
            <w:tcW w:w="2551" w:type="dxa"/>
            <w:vAlign w:val="center"/>
          </w:tcPr>
          <w:p>
            <w:pPr>
              <w:pStyle w:val="12"/>
            </w:pPr>
            <w:r>
              <w:t>≥8小时</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业务经费支出准确率</w:t>
            </w:r>
          </w:p>
        </w:tc>
        <w:tc>
          <w:tcPr>
            <w:tcW w:w="2835" w:type="dxa"/>
            <w:vAlign w:val="center"/>
          </w:tcPr>
          <w:p>
            <w:pPr>
              <w:pStyle w:val="12"/>
            </w:pPr>
            <w:r>
              <w:t>财政拨款保障情况</w:t>
            </w:r>
          </w:p>
        </w:tc>
        <w:tc>
          <w:tcPr>
            <w:tcW w:w="2551" w:type="dxa"/>
            <w:vAlign w:val="center"/>
          </w:tcPr>
          <w:p>
            <w:pPr>
              <w:pStyle w:val="12"/>
            </w:pPr>
            <w:r>
              <w:t>≥100百分比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办公经费支出及时率</w:t>
            </w:r>
          </w:p>
        </w:tc>
        <w:tc>
          <w:tcPr>
            <w:tcW w:w="2835" w:type="dxa"/>
            <w:vAlign w:val="center"/>
          </w:tcPr>
          <w:p>
            <w:pPr>
              <w:pStyle w:val="12"/>
            </w:pPr>
            <w:r>
              <w:t>办公经费支出及时情况</w:t>
            </w:r>
          </w:p>
        </w:tc>
        <w:tc>
          <w:tcPr>
            <w:tcW w:w="2551" w:type="dxa"/>
            <w:vAlign w:val="center"/>
          </w:tcPr>
          <w:p>
            <w:pPr>
              <w:pStyle w:val="12"/>
            </w:pPr>
            <w:r>
              <w:t>≥100百分比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总预算执行情况</w:t>
            </w:r>
          </w:p>
        </w:tc>
        <w:tc>
          <w:tcPr>
            <w:tcW w:w="2551" w:type="dxa"/>
            <w:vAlign w:val="center"/>
          </w:tcPr>
          <w:p>
            <w:pPr>
              <w:pStyle w:val="12"/>
            </w:pPr>
            <w:r>
              <w:t>≤20万元</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正常办公条件保障率</w:t>
            </w:r>
          </w:p>
        </w:tc>
        <w:tc>
          <w:tcPr>
            <w:tcW w:w="2835" w:type="dxa"/>
            <w:vAlign w:val="center"/>
          </w:tcPr>
          <w:p>
            <w:pPr>
              <w:pStyle w:val="12"/>
            </w:pPr>
            <w:r>
              <w:t>保障办公需求，改善办公条件</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发挥财政资金使用效益</w:t>
            </w:r>
          </w:p>
        </w:tc>
        <w:tc>
          <w:tcPr>
            <w:tcW w:w="2835" w:type="dxa"/>
            <w:vAlign w:val="center"/>
          </w:tcPr>
          <w:p>
            <w:pPr>
              <w:pStyle w:val="12"/>
            </w:pPr>
            <w:r>
              <w:t>财政资金使用效益情况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节能环保产品使用率</w:t>
            </w:r>
          </w:p>
        </w:tc>
        <w:tc>
          <w:tcPr>
            <w:tcW w:w="2835" w:type="dxa"/>
            <w:vAlign w:val="center"/>
          </w:tcPr>
          <w:p>
            <w:pPr>
              <w:pStyle w:val="12"/>
            </w:pPr>
            <w:r>
              <w:t>响应节能减排号召，使用节能环保产品</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综合业务工作可持续性</w:t>
            </w:r>
          </w:p>
        </w:tc>
        <w:tc>
          <w:tcPr>
            <w:tcW w:w="2835" w:type="dxa"/>
            <w:vAlign w:val="center"/>
          </w:tcPr>
          <w:p>
            <w:pPr>
              <w:pStyle w:val="12"/>
            </w:pPr>
            <w:r>
              <w:t>软硬件使用年限</w:t>
            </w:r>
          </w:p>
        </w:tc>
        <w:tc>
          <w:tcPr>
            <w:tcW w:w="2551" w:type="dxa"/>
            <w:vAlign w:val="center"/>
          </w:tcPr>
          <w:p>
            <w:pPr>
              <w:pStyle w:val="12"/>
            </w:pPr>
            <w:r>
              <w:t>≥5年</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2835" w:type="dxa"/>
            <w:vAlign w:val="center"/>
          </w:tcPr>
          <w:p>
            <w:pPr>
              <w:pStyle w:val="12"/>
            </w:pPr>
            <w:r>
              <w:t>支出是否达到工作人员满意</w:t>
            </w:r>
          </w:p>
        </w:tc>
        <w:tc>
          <w:tcPr>
            <w:tcW w:w="2551" w:type="dxa"/>
            <w:vAlign w:val="center"/>
          </w:tcPr>
          <w:p>
            <w:pPr>
              <w:pStyle w:val="12"/>
            </w:pPr>
            <w:r>
              <w:t>≥95百分比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2023年，保定市莲池区统计局安排政府采购预算0.00万元。具体内容见下表。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410保定市莲池区统计局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Theme="minorEastAsia"/>
          <w:color w:val="000000"/>
          <w:sz w:val="28"/>
          <w:lang w:eastAsia="zh-CN"/>
        </w:rPr>
      </w:pPr>
      <w:r>
        <w:rPr>
          <w:rFonts w:eastAsia="方正仿宋_GBK"/>
          <w:color w:val="000000"/>
          <w:sz w:val="28"/>
        </w:rPr>
        <w:t>保定市莲池区统计局（含所属单位）上年末固定资产金额为</w:t>
      </w:r>
      <w:r>
        <w:rPr>
          <w:rFonts w:hint="eastAsia" w:eastAsiaTheme="minorEastAsia"/>
          <w:color w:val="000000"/>
          <w:sz w:val="28"/>
          <w:lang w:eastAsia="zh-CN"/>
        </w:rPr>
        <w:t>66.55</w:t>
      </w:r>
      <w:r>
        <w:rPr>
          <w:rFonts w:eastAsia="方正仿宋_GBK"/>
          <w:color w:val="000000"/>
          <w:sz w:val="28"/>
        </w:rPr>
        <w:t>万元（详见下表）。本年度拟购置固定资产总额为0.00万元，已按要求列入政府采购预算，详见政府采购预算表。</w:t>
      </w:r>
    </w:p>
    <w:p>
      <w:pPr>
        <w:spacing w:line="500" w:lineRule="exact"/>
        <w:ind w:firstLine="560"/>
        <w:rPr>
          <w:rFonts w:eastAsiaTheme="minorEastAsia"/>
          <w:color w:val="000000"/>
          <w:sz w:val="28"/>
          <w:lang w:eastAsia="zh-CN"/>
        </w:rPr>
      </w:pPr>
    </w:p>
    <w:p>
      <w:pPr>
        <w:spacing w:line="500" w:lineRule="exact"/>
        <w:ind w:firstLine="560"/>
        <w:rPr>
          <w:rFonts w:eastAsiaTheme="minorEastAsia"/>
          <w:color w:val="000000"/>
          <w:sz w:val="28"/>
          <w:lang w:eastAsia="zh-CN"/>
        </w:rPr>
      </w:pPr>
    </w:p>
    <w:p>
      <w:pPr>
        <w:spacing w:line="500" w:lineRule="exact"/>
        <w:ind w:firstLine="560"/>
        <w:rPr>
          <w:rFonts w:eastAsiaTheme="minorEastAsia"/>
          <w:color w:val="000000"/>
          <w:sz w:val="28"/>
          <w:lang w:eastAsia="zh-CN"/>
        </w:rPr>
      </w:pPr>
    </w:p>
    <w:p>
      <w:pPr>
        <w:spacing w:line="500" w:lineRule="exact"/>
        <w:ind w:firstLine="560"/>
        <w:rPr>
          <w:rFonts w:eastAsiaTheme="minorEastAsia"/>
          <w:color w:val="000000"/>
          <w:sz w:val="28"/>
          <w:lang w:eastAsia="zh-CN"/>
        </w:rPr>
      </w:pPr>
    </w:p>
    <w:p>
      <w:pPr>
        <w:spacing w:line="500" w:lineRule="exact"/>
        <w:ind w:firstLine="560"/>
        <w:rPr>
          <w:rFonts w:eastAsiaTheme="minorEastAsia"/>
          <w:color w:val="000000"/>
          <w:sz w:val="28"/>
          <w:lang w:eastAsia="zh-CN"/>
        </w:rPr>
      </w:pPr>
    </w:p>
    <w:p>
      <w:pPr>
        <w:spacing w:line="500" w:lineRule="exact"/>
        <w:ind w:firstLine="560"/>
        <w:rPr>
          <w:rFonts w:eastAsiaTheme="minorEastAsia"/>
          <w:color w:val="000000"/>
          <w:sz w:val="28"/>
          <w:lang w:eastAsia="zh-CN"/>
        </w:rPr>
      </w:pPr>
    </w:p>
    <w:p>
      <w:pPr>
        <w:spacing w:line="500" w:lineRule="exact"/>
        <w:ind w:firstLine="560"/>
        <w:rPr>
          <w:rFonts w:eastAsiaTheme="minorEastAsia"/>
          <w:lang w:eastAsia="zh-CN"/>
        </w:rPr>
      </w:pPr>
    </w:p>
    <w:p>
      <w:pPr>
        <w:jc w:val="center"/>
      </w:pPr>
      <w:r>
        <w:rPr>
          <w:rFonts w:ascii="方正小标宋_GBK" w:hAnsi="方正小标宋_GBK" w:eastAsia="方正小标宋_GBK" w:cs="方正小标宋_GBK"/>
          <w:color w:val="000000"/>
          <w:sz w:val="36"/>
        </w:rPr>
        <w:t>部门固定资产占用情况表</w:t>
      </w:r>
    </w:p>
    <w:p>
      <w:pPr>
        <w:ind w:firstLine="420"/>
        <w:rPr>
          <w:rFonts w:hint="eastAsia" w:ascii="方正书宋_GBK" w:hAnsi="方正书宋_GBK" w:cs="方正书宋_GBK" w:eastAsiaTheme="minorEastAsia"/>
          <w:color w:val="000000"/>
          <w:sz w:val="21"/>
          <w:lang w:eastAsia="zh-CN"/>
        </w:rPr>
      </w:pPr>
    </w:p>
    <w:tbl>
      <w:tblPr>
        <w:tblStyle w:val="4"/>
        <w:tblpPr w:leftFromText="180" w:rightFromText="180" w:vertAnchor="text" w:horzAnchor="page" w:tblpXSpec="center" w:tblpY="405"/>
        <w:tblOverlap w:val="never"/>
        <w:tblW w:w="8865" w:type="dxa"/>
        <w:tblInd w:w="0" w:type="dxa"/>
        <w:tblLayout w:type="fixed"/>
        <w:tblCellMar>
          <w:top w:w="0" w:type="dxa"/>
          <w:left w:w="108" w:type="dxa"/>
          <w:bottom w:w="0" w:type="dxa"/>
          <w:right w:w="108" w:type="dxa"/>
        </w:tblCellMar>
      </w:tblPr>
      <w:tblGrid>
        <w:gridCol w:w="4214"/>
        <w:gridCol w:w="945"/>
        <w:gridCol w:w="1206"/>
        <w:gridCol w:w="2500"/>
      </w:tblGrid>
      <w:tr>
        <w:tblPrEx>
          <w:tblCellMar>
            <w:top w:w="0" w:type="dxa"/>
            <w:left w:w="108" w:type="dxa"/>
            <w:bottom w:w="0" w:type="dxa"/>
            <w:right w:w="108" w:type="dxa"/>
          </w:tblCellMar>
        </w:tblPrEx>
        <w:trPr>
          <w:trHeight w:val="315" w:hRule="atLeast"/>
        </w:trPr>
        <w:tc>
          <w:tcPr>
            <w:tcW w:w="5160" w:type="dxa"/>
            <w:gridSpan w:val="2"/>
            <w:noWrap/>
            <w:vAlign w:val="bottom"/>
          </w:tcPr>
          <w:p>
            <w:pPr>
              <w:spacing w:line="560" w:lineRule="exact"/>
              <w:rPr>
                <w:rFonts w:ascii="宋体" w:hAnsi="宋体" w:eastAsia="等线" w:cs="Arial"/>
                <w:color w:val="000000"/>
              </w:rPr>
            </w:pPr>
            <w:r>
              <w:rPr>
                <w:rFonts w:hint="eastAsia" w:ascii="宋体" w:hAnsi="宋体" w:cs="Arial"/>
                <w:color w:val="000000"/>
              </w:rPr>
              <w:t>编制单位：莲池区统计局</w:t>
            </w:r>
          </w:p>
        </w:tc>
        <w:tc>
          <w:tcPr>
            <w:tcW w:w="1206" w:type="dxa"/>
            <w:noWrap/>
            <w:vAlign w:val="bottom"/>
          </w:tcPr>
          <w:p>
            <w:pPr>
              <w:spacing w:line="560" w:lineRule="exact"/>
              <w:rPr>
                <w:rFonts w:ascii="Arial" w:hAnsi="Arial" w:cs="Arial"/>
                <w:color w:val="000000"/>
                <w:sz w:val="20"/>
                <w:szCs w:val="20"/>
              </w:rPr>
            </w:pPr>
          </w:p>
        </w:tc>
        <w:tc>
          <w:tcPr>
            <w:tcW w:w="2500" w:type="dxa"/>
            <w:noWrap/>
            <w:vAlign w:val="bottom"/>
          </w:tcPr>
          <w:p>
            <w:pPr>
              <w:spacing w:line="560" w:lineRule="exact"/>
              <w:jc w:val="center"/>
              <w:rPr>
                <w:rFonts w:ascii="宋体" w:hAnsi="宋体" w:cs="Arial"/>
                <w:color w:val="000000"/>
              </w:rPr>
            </w:pPr>
            <w:r>
              <w:rPr>
                <w:rFonts w:hint="eastAsia" w:ascii="宋体" w:hAnsi="宋体" w:cs="Arial"/>
                <w:color w:val="000000"/>
              </w:rPr>
              <w:t>202</w:t>
            </w:r>
            <w:r>
              <w:rPr>
                <w:rFonts w:hint="eastAsia" w:ascii="宋体" w:hAnsi="宋体" w:cs="Arial" w:eastAsiaTheme="minorEastAsia"/>
                <w:color w:val="000000"/>
                <w:lang w:eastAsia="zh-CN"/>
              </w:rPr>
              <w:t>2</w:t>
            </w:r>
            <w:r>
              <w:rPr>
                <w:rFonts w:hint="eastAsia" w:ascii="宋体" w:hAnsi="宋体" w:cs="Arial"/>
                <w:color w:val="000000"/>
              </w:rPr>
              <w:t>年12月31日</w:t>
            </w:r>
          </w:p>
        </w:tc>
      </w:tr>
      <w:tr>
        <w:tblPrEx>
          <w:tblCellMar>
            <w:top w:w="0" w:type="dxa"/>
            <w:left w:w="108" w:type="dxa"/>
            <w:bottom w:w="0" w:type="dxa"/>
            <w:right w:w="108" w:type="dxa"/>
          </w:tblCellMar>
        </w:tblPrEx>
        <w:trPr>
          <w:trHeight w:val="270" w:hRule="atLeast"/>
        </w:trPr>
        <w:tc>
          <w:tcPr>
            <w:tcW w:w="4215" w:type="dxa"/>
            <w:vMerge w:val="restart"/>
            <w:tcBorders>
              <w:top w:val="single" w:color="000000" w:sz="8" w:space="0"/>
              <w:left w:val="single" w:color="000000" w:sz="8" w:space="0"/>
              <w:bottom w:val="single" w:color="000000" w:sz="4" w:space="0"/>
              <w:right w:val="single" w:color="000000" w:sz="4" w:space="0"/>
            </w:tcBorders>
            <w:shd w:val="clear" w:color="auto" w:fill="C0C0C0"/>
            <w:noWrap/>
            <w:vAlign w:val="center"/>
          </w:tcPr>
          <w:p>
            <w:pPr>
              <w:jc w:val="center"/>
              <w:rPr>
                <w:rFonts w:ascii="宋体" w:hAnsi="宋体" w:cs="Arial"/>
                <w:color w:val="000000"/>
                <w:sz w:val="22"/>
                <w:szCs w:val="22"/>
              </w:rPr>
            </w:pPr>
            <w:r>
              <w:rPr>
                <w:rFonts w:hint="eastAsia" w:ascii="宋体" w:hAnsi="宋体" w:cs="Arial"/>
                <w:color w:val="000000"/>
                <w:sz w:val="22"/>
              </w:rPr>
              <w:t>项　　目</w:t>
            </w:r>
          </w:p>
        </w:tc>
        <w:tc>
          <w:tcPr>
            <w:tcW w:w="945" w:type="dxa"/>
            <w:vMerge w:val="restart"/>
            <w:tcBorders>
              <w:top w:val="single" w:color="000000" w:sz="8" w:space="0"/>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行次</w:t>
            </w:r>
          </w:p>
        </w:tc>
        <w:tc>
          <w:tcPr>
            <w:tcW w:w="1206" w:type="dxa"/>
            <w:tcBorders>
              <w:top w:val="single" w:color="000000" w:sz="8" w:space="0"/>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数量</w:t>
            </w:r>
          </w:p>
        </w:tc>
        <w:tc>
          <w:tcPr>
            <w:tcW w:w="2500" w:type="dxa"/>
            <w:tcBorders>
              <w:top w:val="single" w:color="000000" w:sz="8" w:space="0"/>
              <w:left w:val="nil"/>
              <w:bottom w:val="single" w:color="000000" w:sz="4" w:space="0"/>
              <w:right w:val="nil"/>
            </w:tcBorders>
            <w:shd w:val="clear" w:color="auto" w:fill="C0C0C0"/>
            <w:noWrap/>
            <w:vAlign w:val="center"/>
          </w:tcPr>
          <w:p>
            <w:pPr>
              <w:rPr>
                <w:rFonts w:ascii="宋体" w:hAnsi="宋体" w:cs="Arial"/>
                <w:color w:val="000000"/>
                <w:sz w:val="22"/>
              </w:rPr>
            </w:pPr>
            <w:r>
              <w:rPr>
                <w:rFonts w:hint="eastAsia" w:ascii="宋体" w:hAnsi="宋体" w:cs="Arial"/>
                <w:color w:val="000000"/>
                <w:sz w:val="22"/>
              </w:rPr>
              <w:t>价值</w:t>
            </w:r>
          </w:p>
        </w:tc>
      </w:tr>
      <w:tr>
        <w:tblPrEx>
          <w:tblCellMar>
            <w:top w:w="0" w:type="dxa"/>
            <w:left w:w="108" w:type="dxa"/>
            <w:bottom w:w="0" w:type="dxa"/>
            <w:right w:w="108" w:type="dxa"/>
          </w:tblCellMar>
        </w:tblPrEx>
        <w:trPr>
          <w:trHeight w:val="270" w:hRule="atLeast"/>
        </w:trPr>
        <w:tc>
          <w:tcPr>
            <w:tcW w:w="5160" w:type="dxa"/>
            <w:vMerge w:val="continue"/>
            <w:tcBorders>
              <w:top w:val="single" w:color="000000" w:sz="8" w:space="0"/>
              <w:left w:val="single" w:color="000000" w:sz="8" w:space="0"/>
              <w:bottom w:val="single" w:color="000000" w:sz="4" w:space="0"/>
              <w:right w:val="single" w:color="000000" w:sz="4" w:space="0"/>
            </w:tcBorders>
            <w:vAlign w:val="center"/>
          </w:tcPr>
          <w:p>
            <w:pPr>
              <w:rPr>
                <w:rFonts w:ascii="宋体" w:hAnsi="宋体" w:eastAsia="等线" w:cs="Arial"/>
                <w:color w:val="000000"/>
                <w:sz w:val="22"/>
                <w:szCs w:val="22"/>
              </w:rPr>
            </w:pPr>
          </w:p>
        </w:tc>
        <w:tc>
          <w:tcPr>
            <w:tcW w:w="945" w:type="dxa"/>
            <w:vMerge w:val="continue"/>
            <w:tcBorders>
              <w:top w:val="single" w:color="000000" w:sz="8" w:space="0"/>
              <w:left w:val="nil"/>
              <w:bottom w:val="single" w:color="000000" w:sz="4" w:space="0"/>
              <w:right w:val="single" w:color="000000" w:sz="4" w:space="0"/>
            </w:tcBorders>
            <w:vAlign w:val="center"/>
          </w:tcPr>
          <w:p>
            <w:pPr>
              <w:rPr>
                <w:rFonts w:ascii="宋体" w:hAnsi="宋体" w:eastAsia="等线" w:cs="Arial"/>
                <w:color w:val="000000"/>
                <w:sz w:val="22"/>
                <w:szCs w:val="22"/>
              </w:rPr>
            </w:pPr>
          </w:p>
        </w:tc>
        <w:tc>
          <w:tcPr>
            <w:tcW w:w="1206"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年末数</w:t>
            </w:r>
          </w:p>
        </w:tc>
        <w:tc>
          <w:tcPr>
            <w:tcW w:w="2500"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年末数</w:t>
            </w: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栏　　次</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　</w:t>
            </w:r>
          </w:p>
        </w:tc>
        <w:tc>
          <w:tcPr>
            <w:tcW w:w="1206"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2</w:t>
            </w:r>
          </w:p>
        </w:tc>
        <w:tc>
          <w:tcPr>
            <w:tcW w:w="2500"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4</w:t>
            </w: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固定资产</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3</w:t>
            </w:r>
          </w:p>
        </w:tc>
        <w:tc>
          <w:tcPr>
            <w:tcW w:w="1206" w:type="dxa"/>
            <w:tcBorders>
              <w:top w:val="nil"/>
              <w:left w:val="nil"/>
              <w:bottom w:val="single" w:color="000000" w:sz="4" w:space="0"/>
              <w:right w:val="single" w:color="000000" w:sz="4" w:space="0"/>
            </w:tcBorders>
            <w:noWrap/>
            <w:vAlign w:val="center"/>
          </w:tcPr>
          <w:p>
            <w:pPr>
              <w:jc w:val="center"/>
              <w:rPr>
                <w:rFonts w:ascii="宋体" w:hAnsi="宋体" w:cs="Arial"/>
                <w:color w:val="000000"/>
                <w:sz w:val="22"/>
              </w:rPr>
            </w:pPr>
            <w:r>
              <w:rPr>
                <w:rFonts w:hint="eastAsia" w:ascii="宋体" w:hAnsi="宋体" w:cs="Arial"/>
                <w:color w:val="000000"/>
                <w:sz w:val="22"/>
              </w:rPr>
              <w:t>—</w:t>
            </w: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ascii="宋体" w:hAnsi="宋体" w:cs="Arial"/>
                <w:color w:val="000000"/>
                <w:sz w:val="22"/>
              </w:rPr>
              <w:t>66.55</w:t>
            </w: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（一）房屋（平方米）</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4</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 xml:space="preserve">        1.办公用房</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5</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　　    2.业务用房</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6</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（二）车辆（台、辆）</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8</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 xml:space="preserve">        1.轿车</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9</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 xml:space="preserve">        2.越野车</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10</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（三）其他固定资产</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17</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ascii="宋体" w:hAnsi="宋体" w:cs="Arial"/>
                <w:color w:val="000000"/>
                <w:sz w:val="22"/>
              </w:rPr>
              <w:t>-</w:t>
            </w: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ascii="宋体" w:hAnsi="宋体" w:cs="Arial"/>
                <w:color w:val="000000"/>
                <w:sz w:val="22"/>
              </w:rPr>
              <w:t>66.55</w:t>
            </w:r>
          </w:p>
        </w:tc>
      </w:tr>
    </w:tbl>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一、保定市莲池区统计局本级收支预算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410001保定市莲池区统计局本级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403.96</w:t>
            </w:r>
          </w:p>
        </w:tc>
        <w:tc>
          <w:tcPr>
            <w:tcW w:w="4535" w:type="dxa"/>
            <w:vAlign w:val="center"/>
          </w:tcPr>
          <w:p>
            <w:pPr>
              <w:pStyle w:val="12"/>
            </w:pPr>
            <w:r>
              <w:t>一、一般公共服务支出</w:t>
            </w:r>
          </w:p>
        </w:tc>
        <w:tc>
          <w:tcPr>
            <w:tcW w:w="2126" w:type="dxa"/>
            <w:vAlign w:val="center"/>
          </w:tcPr>
          <w:p>
            <w:pPr>
              <w:pStyle w:val="11"/>
            </w:pPr>
            <w:r>
              <w:t>280.36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403.96</w:t>
            </w:r>
          </w:p>
        </w:tc>
        <w:tc>
          <w:tcPr>
            <w:tcW w:w="4535" w:type="dxa"/>
            <w:vAlign w:val="center"/>
          </w:tcPr>
          <w:p>
            <w:pPr>
              <w:pStyle w:val="14"/>
            </w:pPr>
            <w:r>
              <w:t>本年支出合计</w:t>
            </w:r>
          </w:p>
        </w:tc>
        <w:tc>
          <w:tcPr>
            <w:tcW w:w="2126" w:type="dxa"/>
            <w:vAlign w:val="center"/>
          </w:tcPr>
          <w:p>
            <w:pPr>
              <w:pStyle w:val="15"/>
            </w:pPr>
            <w:r>
              <w:t>403.96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403.96</w:t>
            </w:r>
          </w:p>
        </w:tc>
        <w:tc>
          <w:tcPr>
            <w:tcW w:w="4535" w:type="dxa"/>
            <w:vAlign w:val="center"/>
          </w:tcPr>
          <w:p>
            <w:pPr>
              <w:pStyle w:val="14"/>
            </w:pPr>
            <w:r>
              <w:t>支出总计</w:t>
            </w:r>
          </w:p>
        </w:tc>
        <w:tc>
          <w:tcPr>
            <w:tcW w:w="2126" w:type="dxa"/>
            <w:vAlign w:val="center"/>
          </w:tcPr>
          <w:p>
            <w:pPr>
              <w:pStyle w:val="15"/>
            </w:pPr>
            <w:r>
              <w:t>403.96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410001保定市莲池区统计局本级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403.96</w:t>
            </w:r>
          </w:p>
        </w:tc>
        <w:tc>
          <w:tcPr>
            <w:tcW w:w="1134" w:type="dxa"/>
            <w:vAlign w:val="center"/>
          </w:tcPr>
          <w:p>
            <w:pPr>
              <w:pStyle w:val="15"/>
            </w:pPr>
            <w:r>
              <w:t>403.96</w:t>
            </w:r>
          </w:p>
        </w:tc>
        <w:tc>
          <w:tcPr>
            <w:tcW w:w="1134" w:type="dxa"/>
            <w:vAlign w:val="center"/>
          </w:tcPr>
          <w:p>
            <w:pPr>
              <w:pStyle w:val="15"/>
            </w:pPr>
            <w:r>
              <w:t>403.96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280.36</w:t>
            </w:r>
          </w:p>
        </w:tc>
        <w:tc>
          <w:tcPr>
            <w:tcW w:w="1134" w:type="dxa"/>
            <w:vAlign w:val="center"/>
          </w:tcPr>
          <w:p>
            <w:pPr>
              <w:pStyle w:val="11"/>
            </w:pPr>
            <w:r>
              <w:t>280.36</w:t>
            </w:r>
          </w:p>
        </w:tc>
        <w:tc>
          <w:tcPr>
            <w:tcW w:w="1134" w:type="dxa"/>
            <w:vAlign w:val="center"/>
          </w:tcPr>
          <w:p>
            <w:pPr>
              <w:pStyle w:val="11"/>
            </w:pPr>
            <w:r>
              <w:t>280.36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20105</w:t>
            </w:r>
          </w:p>
        </w:tc>
        <w:tc>
          <w:tcPr>
            <w:tcW w:w="1559" w:type="dxa"/>
            <w:vAlign w:val="center"/>
          </w:tcPr>
          <w:p>
            <w:pPr>
              <w:pStyle w:val="12"/>
            </w:pPr>
            <w:r>
              <w:t>统计信息事务</w:t>
            </w:r>
          </w:p>
        </w:tc>
        <w:tc>
          <w:tcPr>
            <w:tcW w:w="1134" w:type="dxa"/>
            <w:vAlign w:val="center"/>
          </w:tcPr>
          <w:p>
            <w:pPr>
              <w:pStyle w:val="11"/>
            </w:pPr>
            <w:r>
              <w:t>280.36</w:t>
            </w:r>
          </w:p>
        </w:tc>
        <w:tc>
          <w:tcPr>
            <w:tcW w:w="1134" w:type="dxa"/>
            <w:vAlign w:val="center"/>
          </w:tcPr>
          <w:p>
            <w:pPr>
              <w:pStyle w:val="11"/>
            </w:pPr>
            <w:r>
              <w:t>280.36</w:t>
            </w:r>
          </w:p>
        </w:tc>
        <w:tc>
          <w:tcPr>
            <w:tcW w:w="1134" w:type="dxa"/>
            <w:vAlign w:val="center"/>
          </w:tcPr>
          <w:p>
            <w:pPr>
              <w:pStyle w:val="11"/>
            </w:pPr>
            <w:r>
              <w:t>280.36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2010501</w:t>
            </w:r>
          </w:p>
        </w:tc>
        <w:tc>
          <w:tcPr>
            <w:tcW w:w="1559" w:type="dxa"/>
            <w:vAlign w:val="center"/>
          </w:tcPr>
          <w:p>
            <w:pPr>
              <w:pStyle w:val="12"/>
            </w:pPr>
            <w:r>
              <w:t>行政运行</w:t>
            </w:r>
          </w:p>
        </w:tc>
        <w:tc>
          <w:tcPr>
            <w:tcW w:w="1134" w:type="dxa"/>
            <w:vAlign w:val="center"/>
          </w:tcPr>
          <w:p>
            <w:pPr>
              <w:pStyle w:val="11"/>
            </w:pPr>
            <w:r>
              <w:t>225.36</w:t>
            </w:r>
          </w:p>
        </w:tc>
        <w:tc>
          <w:tcPr>
            <w:tcW w:w="1134" w:type="dxa"/>
            <w:vAlign w:val="center"/>
          </w:tcPr>
          <w:p>
            <w:pPr>
              <w:pStyle w:val="11"/>
            </w:pPr>
            <w:r>
              <w:t>225.36</w:t>
            </w:r>
          </w:p>
        </w:tc>
        <w:tc>
          <w:tcPr>
            <w:tcW w:w="1134" w:type="dxa"/>
            <w:vAlign w:val="center"/>
          </w:tcPr>
          <w:p>
            <w:pPr>
              <w:pStyle w:val="11"/>
            </w:pPr>
            <w:r>
              <w:t>225.36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2010502</w:t>
            </w:r>
          </w:p>
        </w:tc>
        <w:tc>
          <w:tcPr>
            <w:tcW w:w="1559" w:type="dxa"/>
            <w:vAlign w:val="center"/>
          </w:tcPr>
          <w:p>
            <w:pPr>
              <w:pStyle w:val="12"/>
            </w:pPr>
            <w:r>
              <w:t>一般行政管理事务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2010507</w:t>
            </w:r>
          </w:p>
        </w:tc>
        <w:tc>
          <w:tcPr>
            <w:tcW w:w="1559" w:type="dxa"/>
            <w:vAlign w:val="center"/>
          </w:tcPr>
          <w:p>
            <w:pPr>
              <w:pStyle w:val="12"/>
            </w:pPr>
            <w:r>
              <w:t>专项普查活动</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2010508</w:t>
            </w:r>
          </w:p>
        </w:tc>
        <w:tc>
          <w:tcPr>
            <w:tcW w:w="1559" w:type="dxa"/>
            <w:vAlign w:val="center"/>
          </w:tcPr>
          <w:p>
            <w:pPr>
              <w:pStyle w:val="12"/>
            </w:pPr>
            <w:r>
              <w:t>统计抽样调查</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r>
              <w:t>81.39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54.39</w:t>
            </w:r>
          </w:p>
        </w:tc>
        <w:tc>
          <w:tcPr>
            <w:tcW w:w="1134" w:type="dxa"/>
            <w:vAlign w:val="center"/>
          </w:tcPr>
          <w:p>
            <w:pPr>
              <w:pStyle w:val="11"/>
            </w:pPr>
            <w:r>
              <w:t>54.39</w:t>
            </w:r>
          </w:p>
        </w:tc>
        <w:tc>
          <w:tcPr>
            <w:tcW w:w="1134" w:type="dxa"/>
            <w:vAlign w:val="center"/>
          </w:tcPr>
          <w:p>
            <w:pPr>
              <w:pStyle w:val="11"/>
            </w:pPr>
            <w:r>
              <w:t>54.39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20.21</w:t>
            </w:r>
          </w:p>
        </w:tc>
        <w:tc>
          <w:tcPr>
            <w:tcW w:w="1134" w:type="dxa"/>
            <w:vAlign w:val="center"/>
          </w:tcPr>
          <w:p>
            <w:pPr>
              <w:pStyle w:val="11"/>
            </w:pPr>
            <w:r>
              <w:t>20.21</w:t>
            </w:r>
          </w:p>
        </w:tc>
        <w:tc>
          <w:tcPr>
            <w:tcW w:w="1134" w:type="dxa"/>
            <w:vAlign w:val="center"/>
          </w:tcPr>
          <w:p>
            <w:pPr>
              <w:pStyle w:val="11"/>
            </w:pPr>
            <w:r>
              <w:t>20.21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20.21</w:t>
            </w:r>
          </w:p>
        </w:tc>
        <w:tc>
          <w:tcPr>
            <w:tcW w:w="1134" w:type="dxa"/>
            <w:vAlign w:val="center"/>
          </w:tcPr>
          <w:p>
            <w:pPr>
              <w:pStyle w:val="11"/>
            </w:pPr>
            <w:r>
              <w:t>20.21</w:t>
            </w:r>
          </w:p>
        </w:tc>
        <w:tc>
          <w:tcPr>
            <w:tcW w:w="1134" w:type="dxa"/>
            <w:vAlign w:val="center"/>
          </w:tcPr>
          <w:p>
            <w:pPr>
              <w:pStyle w:val="11"/>
            </w:pPr>
            <w:r>
              <w:t>20.21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9.21</w:t>
            </w:r>
          </w:p>
        </w:tc>
        <w:tc>
          <w:tcPr>
            <w:tcW w:w="1134" w:type="dxa"/>
            <w:vAlign w:val="center"/>
          </w:tcPr>
          <w:p>
            <w:pPr>
              <w:pStyle w:val="11"/>
            </w:pPr>
            <w:r>
              <w:t>9.21</w:t>
            </w:r>
          </w:p>
        </w:tc>
        <w:tc>
          <w:tcPr>
            <w:tcW w:w="1134" w:type="dxa"/>
            <w:vAlign w:val="center"/>
          </w:tcPr>
          <w:p>
            <w:pPr>
              <w:pStyle w:val="11"/>
            </w:pPr>
            <w:r>
              <w:t>9.21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410001保定市莲池区统计局本级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403.96</w:t>
            </w:r>
          </w:p>
        </w:tc>
        <w:tc>
          <w:tcPr>
            <w:tcW w:w="1361" w:type="dxa"/>
            <w:vAlign w:val="center"/>
          </w:tcPr>
          <w:p>
            <w:pPr>
              <w:pStyle w:val="15"/>
            </w:pPr>
            <w:r>
              <w:t>348.96</w:t>
            </w:r>
          </w:p>
        </w:tc>
        <w:tc>
          <w:tcPr>
            <w:tcW w:w="1361" w:type="dxa"/>
            <w:vAlign w:val="center"/>
          </w:tcPr>
          <w:p>
            <w:pPr>
              <w:pStyle w:val="15"/>
            </w:pPr>
            <w:r>
              <w:t>55.00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280.36</w:t>
            </w:r>
          </w:p>
        </w:tc>
        <w:tc>
          <w:tcPr>
            <w:tcW w:w="1361" w:type="dxa"/>
            <w:vAlign w:val="center"/>
          </w:tcPr>
          <w:p>
            <w:pPr>
              <w:pStyle w:val="11"/>
            </w:pPr>
            <w:r>
              <w:t>225.36</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20105</w:t>
            </w:r>
          </w:p>
        </w:tc>
        <w:tc>
          <w:tcPr>
            <w:tcW w:w="4535" w:type="dxa"/>
            <w:vAlign w:val="center"/>
          </w:tcPr>
          <w:p>
            <w:pPr>
              <w:pStyle w:val="12"/>
            </w:pPr>
            <w:r>
              <w:t>统计信息事务</w:t>
            </w:r>
          </w:p>
        </w:tc>
        <w:tc>
          <w:tcPr>
            <w:tcW w:w="1361" w:type="dxa"/>
            <w:vAlign w:val="center"/>
          </w:tcPr>
          <w:p>
            <w:pPr>
              <w:pStyle w:val="11"/>
            </w:pPr>
            <w:r>
              <w:t>280.36</w:t>
            </w:r>
          </w:p>
        </w:tc>
        <w:tc>
          <w:tcPr>
            <w:tcW w:w="1361" w:type="dxa"/>
            <w:vAlign w:val="center"/>
          </w:tcPr>
          <w:p>
            <w:pPr>
              <w:pStyle w:val="11"/>
            </w:pPr>
            <w:r>
              <w:t>225.36</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2010501</w:t>
            </w:r>
          </w:p>
        </w:tc>
        <w:tc>
          <w:tcPr>
            <w:tcW w:w="4535" w:type="dxa"/>
            <w:vAlign w:val="center"/>
          </w:tcPr>
          <w:p>
            <w:pPr>
              <w:pStyle w:val="12"/>
            </w:pPr>
            <w:r>
              <w:t>行政运行</w:t>
            </w:r>
          </w:p>
        </w:tc>
        <w:tc>
          <w:tcPr>
            <w:tcW w:w="1361" w:type="dxa"/>
            <w:vAlign w:val="center"/>
          </w:tcPr>
          <w:p>
            <w:pPr>
              <w:pStyle w:val="11"/>
            </w:pPr>
            <w:r>
              <w:t>225.36</w:t>
            </w:r>
          </w:p>
        </w:tc>
        <w:tc>
          <w:tcPr>
            <w:tcW w:w="1361" w:type="dxa"/>
            <w:vAlign w:val="center"/>
          </w:tcPr>
          <w:p>
            <w:pPr>
              <w:pStyle w:val="11"/>
            </w:pPr>
            <w:r>
              <w:t>225.36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2010502</w:t>
            </w:r>
          </w:p>
        </w:tc>
        <w:tc>
          <w:tcPr>
            <w:tcW w:w="4535" w:type="dxa"/>
            <w:vAlign w:val="center"/>
          </w:tcPr>
          <w:p>
            <w:pPr>
              <w:pStyle w:val="12"/>
            </w:pPr>
            <w:r>
              <w:t>一般行政管理事务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2010507</w:t>
            </w:r>
          </w:p>
        </w:tc>
        <w:tc>
          <w:tcPr>
            <w:tcW w:w="4535" w:type="dxa"/>
            <w:vAlign w:val="center"/>
          </w:tcPr>
          <w:p>
            <w:pPr>
              <w:pStyle w:val="12"/>
            </w:pPr>
            <w:r>
              <w:t>专项普查活动</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2010508</w:t>
            </w:r>
          </w:p>
        </w:tc>
        <w:tc>
          <w:tcPr>
            <w:tcW w:w="4535" w:type="dxa"/>
            <w:vAlign w:val="center"/>
          </w:tcPr>
          <w:p>
            <w:pPr>
              <w:pStyle w:val="12"/>
            </w:pPr>
            <w:r>
              <w:t>统计抽样调查</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81.39</w:t>
            </w:r>
          </w:p>
        </w:tc>
        <w:tc>
          <w:tcPr>
            <w:tcW w:w="1361" w:type="dxa"/>
            <w:vAlign w:val="center"/>
          </w:tcPr>
          <w:p>
            <w:pPr>
              <w:pStyle w:val="11"/>
            </w:pPr>
            <w:r>
              <w:t>81.39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81.39</w:t>
            </w:r>
          </w:p>
        </w:tc>
        <w:tc>
          <w:tcPr>
            <w:tcW w:w="1361" w:type="dxa"/>
            <w:vAlign w:val="center"/>
          </w:tcPr>
          <w:p>
            <w:pPr>
              <w:pStyle w:val="11"/>
            </w:pPr>
            <w:r>
              <w:t>81.39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54.39</w:t>
            </w:r>
          </w:p>
        </w:tc>
        <w:tc>
          <w:tcPr>
            <w:tcW w:w="1361" w:type="dxa"/>
            <w:vAlign w:val="center"/>
          </w:tcPr>
          <w:p>
            <w:pPr>
              <w:pStyle w:val="11"/>
            </w:pPr>
            <w:r>
              <w:t>54.39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27.00</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20.21</w:t>
            </w:r>
          </w:p>
        </w:tc>
        <w:tc>
          <w:tcPr>
            <w:tcW w:w="1361" w:type="dxa"/>
            <w:vAlign w:val="center"/>
          </w:tcPr>
          <w:p>
            <w:pPr>
              <w:pStyle w:val="11"/>
            </w:pPr>
            <w:r>
              <w:t>20.21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20.21</w:t>
            </w:r>
          </w:p>
        </w:tc>
        <w:tc>
          <w:tcPr>
            <w:tcW w:w="1361" w:type="dxa"/>
            <w:vAlign w:val="center"/>
          </w:tcPr>
          <w:p>
            <w:pPr>
              <w:pStyle w:val="11"/>
            </w:pPr>
            <w:r>
              <w:t>20.21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9.21</w:t>
            </w:r>
          </w:p>
        </w:tc>
        <w:tc>
          <w:tcPr>
            <w:tcW w:w="1361" w:type="dxa"/>
            <w:vAlign w:val="center"/>
          </w:tcPr>
          <w:p>
            <w:pPr>
              <w:pStyle w:val="11"/>
            </w:pPr>
            <w:r>
              <w:t>9.21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11.00</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22.00</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22.00</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22.00</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410001保定市莲池区统计局本级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403.96</w:t>
            </w:r>
          </w:p>
        </w:tc>
        <w:tc>
          <w:tcPr>
            <w:tcW w:w="3402" w:type="dxa"/>
            <w:vAlign w:val="center"/>
          </w:tcPr>
          <w:p>
            <w:pPr>
              <w:pStyle w:val="12"/>
            </w:pPr>
            <w:r>
              <w:t>一、一般公共服务支出</w:t>
            </w:r>
          </w:p>
        </w:tc>
        <w:tc>
          <w:tcPr>
            <w:tcW w:w="1474" w:type="dxa"/>
            <w:vAlign w:val="center"/>
          </w:tcPr>
          <w:p>
            <w:pPr>
              <w:pStyle w:val="11"/>
            </w:pPr>
            <w:r>
              <w:t>280.36</w:t>
            </w:r>
          </w:p>
        </w:tc>
        <w:tc>
          <w:tcPr>
            <w:tcW w:w="1474" w:type="dxa"/>
            <w:vAlign w:val="center"/>
          </w:tcPr>
          <w:p>
            <w:pPr>
              <w:pStyle w:val="11"/>
            </w:pPr>
            <w:r>
              <w:t>280.36</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81.39</w:t>
            </w:r>
          </w:p>
        </w:tc>
        <w:tc>
          <w:tcPr>
            <w:tcW w:w="1474" w:type="dxa"/>
            <w:vAlign w:val="center"/>
          </w:tcPr>
          <w:p>
            <w:pPr>
              <w:pStyle w:val="11"/>
            </w:pPr>
            <w:r>
              <w:t>81.39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20.21</w:t>
            </w:r>
          </w:p>
        </w:tc>
        <w:tc>
          <w:tcPr>
            <w:tcW w:w="1474" w:type="dxa"/>
            <w:vAlign w:val="center"/>
          </w:tcPr>
          <w:p>
            <w:pPr>
              <w:pStyle w:val="11"/>
            </w:pPr>
            <w:r>
              <w:t>20.21</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22.00</w:t>
            </w:r>
          </w:p>
        </w:tc>
        <w:tc>
          <w:tcPr>
            <w:tcW w:w="1474" w:type="dxa"/>
            <w:vAlign w:val="center"/>
          </w:tcPr>
          <w:p>
            <w:pPr>
              <w:pStyle w:val="11"/>
            </w:pPr>
            <w:r>
              <w:t>22.00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403.96</w:t>
            </w:r>
          </w:p>
        </w:tc>
        <w:tc>
          <w:tcPr>
            <w:tcW w:w="3402" w:type="dxa"/>
            <w:vAlign w:val="center"/>
          </w:tcPr>
          <w:p>
            <w:pPr>
              <w:pStyle w:val="14"/>
            </w:pPr>
            <w:r>
              <w:t>本年支出合计</w:t>
            </w:r>
          </w:p>
        </w:tc>
        <w:tc>
          <w:tcPr>
            <w:tcW w:w="1474" w:type="dxa"/>
            <w:vAlign w:val="center"/>
          </w:tcPr>
          <w:p>
            <w:pPr>
              <w:pStyle w:val="15"/>
            </w:pPr>
            <w:r>
              <w:t>403.96</w:t>
            </w:r>
          </w:p>
        </w:tc>
        <w:tc>
          <w:tcPr>
            <w:tcW w:w="1474" w:type="dxa"/>
            <w:vAlign w:val="center"/>
          </w:tcPr>
          <w:p>
            <w:pPr>
              <w:pStyle w:val="15"/>
            </w:pPr>
            <w:r>
              <w:t>403.96</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403.96</w:t>
            </w:r>
          </w:p>
        </w:tc>
        <w:tc>
          <w:tcPr>
            <w:tcW w:w="3402" w:type="dxa"/>
            <w:vAlign w:val="center"/>
          </w:tcPr>
          <w:p>
            <w:pPr>
              <w:pStyle w:val="14"/>
            </w:pPr>
            <w:r>
              <w:t>支出总计</w:t>
            </w:r>
          </w:p>
        </w:tc>
        <w:tc>
          <w:tcPr>
            <w:tcW w:w="1474" w:type="dxa"/>
            <w:vAlign w:val="center"/>
          </w:tcPr>
          <w:p>
            <w:pPr>
              <w:pStyle w:val="15"/>
            </w:pPr>
            <w:r>
              <w:t>403.96</w:t>
            </w:r>
          </w:p>
        </w:tc>
        <w:tc>
          <w:tcPr>
            <w:tcW w:w="1474" w:type="dxa"/>
            <w:vAlign w:val="center"/>
          </w:tcPr>
          <w:p>
            <w:pPr>
              <w:pStyle w:val="15"/>
            </w:pPr>
            <w:r>
              <w:t>403.96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410001保定市莲池区统计局本级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403.96</w:t>
            </w:r>
          </w:p>
        </w:tc>
        <w:tc>
          <w:tcPr>
            <w:tcW w:w="2551" w:type="dxa"/>
            <w:vAlign w:val="center"/>
          </w:tcPr>
          <w:p>
            <w:pPr>
              <w:pStyle w:val="15"/>
            </w:pPr>
            <w:r>
              <w:t>348.96</w:t>
            </w:r>
          </w:p>
        </w:tc>
        <w:tc>
          <w:tcPr>
            <w:tcW w:w="2551" w:type="dxa"/>
            <w:vAlign w:val="center"/>
          </w:tcPr>
          <w:p>
            <w:pPr>
              <w:pStyle w:val="15"/>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280.36</w:t>
            </w:r>
          </w:p>
        </w:tc>
        <w:tc>
          <w:tcPr>
            <w:tcW w:w="2551" w:type="dxa"/>
            <w:vAlign w:val="center"/>
          </w:tcPr>
          <w:p>
            <w:pPr>
              <w:pStyle w:val="11"/>
            </w:pPr>
            <w:r>
              <w:t>225.36</w:t>
            </w: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20105</w:t>
            </w:r>
          </w:p>
        </w:tc>
        <w:tc>
          <w:tcPr>
            <w:tcW w:w="4535" w:type="dxa"/>
            <w:vAlign w:val="center"/>
          </w:tcPr>
          <w:p>
            <w:pPr>
              <w:pStyle w:val="12"/>
            </w:pPr>
            <w:r>
              <w:t>统计信息事务</w:t>
            </w:r>
          </w:p>
        </w:tc>
        <w:tc>
          <w:tcPr>
            <w:tcW w:w="2551" w:type="dxa"/>
            <w:vAlign w:val="center"/>
          </w:tcPr>
          <w:p>
            <w:pPr>
              <w:pStyle w:val="11"/>
            </w:pPr>
            <w:r>
              <w:t>280.36</w:t>
            </w:r>
          </w:p>
        </w:tc>
        <w:tc>
          <w:tcPr>
            <w:tcW w:w="2551" w:type="dxa"/>
            <w:vAlign w:val="center"/>
          </w:tcPr>
          <w:p>
            <w:pPr>
              <w:pStyle w:val="11"/>
            </w:pPr>
            <w:r>
              <w:t>225.36</w:t>
            </w: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2010501</w:t>
            </w:r>
          </w:p>
        </w:tc>
        <w:tc>
          <w:tcPr>
            <w:tcW w:w="4535" w:type="dxa"/>
            <w:vAlign w:val="center"/>
          </w:tcPr>
          <w:p>
            <w:pPr>
              <w:pStyle w:val="12"/>
            </w:pPr>
            <w:r>
              <w:t>行政运行</w:t>
            </w:r>
          </w:p>
        </w:tc>
        <w:tc>
          <w:tcPr>
            <w:tcW w:w="2551" w:type="dxa"/>
            <w:vAlign w:val="center"/>
          </w:tcPr>
          <w:p>
            <w:pPr>
              <w:pStyle w:val="11"/>
            </w:pPr>
            <w:r>
              <w:t>225.36</w:t>
            </w:r>
          </w:p>
        </w:tc>
        <w:tc>
          <w:tcPr>
            <w:tcW w:w="2551" w:type="dxa"/>
            <w:vAlign w:val="center"/>
          </w:tcPr>
          <w:p>
            <w:pPr>
              <w:pStyle w:val="11"/>
            </w:pPr>
            <w:r>
              <w:t>225.36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2010502</w:t>
            </w:r>
          </w:p>
        </w:tc>
        <w:tc>
          <w:tcPr>
            <w:tcW w:w="4535" w:type="dxa"/>
            <w:vAlign w:val="center"/>
          </w:tcPr>
          <w:p>
            <w:pPr>
              <w:pStyle w:val="12"/>
            </w:pPr>
            <w:r>
              <w:t>一般行政管理事务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2010507</w:t>
            </w:r>
          </w:p>
        </w:tc>
        <w:tc>
          <w:tcPr>
            <w:tcW w:w="4535" w:type="dxa"/>
            <w:vAlign w:val="center"/>
          </w:tcPr>
          <w:p>
            <w:pPr>
              <w:pStyle w:val="12"/>
            </w:pPr>
            <w:r>
              <w:t>专项普查活动</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2010508</w:t>
            </w:r>
          </w:p>
        </w:tc>
        <w:tc>
          <w:tcPr>
            <w:tcW w:w="4535" w:type="dxa"/>
            <w:vAlign w:val="center"/>
          </w:tcPr>
          <w:p>
            <w:pPr>
              <w:pStyle w:val="12"/>
            </w:pPr>
            <w:r>
              <w:t>统计抽样调查</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81.39</w:t>
            </w:r>
          </w:p>
        </w:tc>
        <w:tc>
          <w:tcPr>
            <w:tcW w:w="2551" w:type="dxa"/>
            <w:vAlign w:val="center"/>
          </w:tcPr>
          <w:p>
            <w:pPr>
              <w:pStyle w:val="11"/>
            </w:pPr>
            <w:r>
              <w:t>81.39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81.39</w:t>
            </w:r>
          </w:p>
        </w:tc>
        <w:tc>
          <w:tcPr>
            <w:tcW w:w="2551" w:type="dxa"/>
            <w:vAlign w:val="center"/>
          </w:tcPr>
          <w:p>
            <w:pPr>
              <w:pStyle w:val="11"/>
            </w:pPr>
            <w:r>
              <w:t>81.39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54.39</w:t>
            </w:r>
          </w:p>
        </w:tc>
        <w:tc>
          <w:tcPr>
            <w:tcW w:w="2551" w:type="dxa"/>
            <w:vAlign w:val="center"/>
          </w:tcPr>
          <w:p>
            <w:pPr>
              <w:pStyle w:val="11"/>
            </w:pPr>
            <w:r>
              <w:t>54.39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27.00</w:t>
            </w:r>
          </w:p>
        </w:tc>
        <w:tc>
          <w:tcPr>
            <w:tcW w:w="2551" w:type="dxa"/>
            <w:vAlign w:val="center"/>
          </w:tcPr>
          <w:p>
            <w:pPr>
              <w:pStyle w:val="11"/>
            </w:pPr>
            <w:r>
              <w:t>27.00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20.21</w:t>
            </w:r>
          </w:p>
        </w:tc>
        <w:tc>
          <w:tcPr>
            <w:tcW w:w="2551" w:type="dxa"/>
            <w:vAlign w:val="center"/>
          </w:tcPr>
          <w:p>
            <w:pPr>
              <w:pStyle w:val="11"/>
            </w:pPr>
            <w:r>
              <w:t>20.21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20.21</w:t>
            </w:r>
          </w:p>
        </w:tc>
        <w:tc>
          <w:tcPr>
            <w:tcW w:w="2551" w:type="dxa"/>
            <w:vAlign w:val="center"/>
          </w:tcPr>
          <w:p>
            <w:pPr>
              <w:pStyle w:val="11"/>
            </w:pPr>
            <w:r>
              <w:t>20.21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9.21</w:t>
            </w:r>
          </w:p>
        </w:tc>
        <w:tc>
          <w:tcPr>
            <w:tcW w:w="2551" w:type="dxa"/>
            <w:vAlign w:val="center"/>
          </w:tcPr>
          <w:p>
            <w:pPr>
              <w:pStyle w:val="11"/>
            </w:pPr>
            <w:r>
              <w:t>9.21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410001保定市莲池区统计局本级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348.96</w:t>
            </w:r>
          </w:p>
        </w:tc>
        <w:tc>
          <w:tcPr>
            <w:tcW w:w="2551" w:type="dxa"/>
            <w:vAlign w:val="center"/>
          </w:tcPr>
          <w:p>
            <w:pPr>
              <w:pStyle w:val="15"/>
            </w:pPr>
            <w:r>
              <w:t>324.24</w:t>
            </w:r>
          </w:p>
        </w:tc>
        <w:tc>
          <w:tcPr>
            <w:tcW w:w="2551" w:type="dxa"/>
            <w:vAlign w:val="center"/>
          </w:tcPr>
          <w:p>
            <w:pPr>
              <w:pStyle w:val="15"/>
            </w:pPr>
            <w:r>
              <w:t>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271.22</w:t>
            </w:r>
          </w:p>
        </w:tc>
        <w:tc>
          <w:tcPr>
            <w:tcW w:w="2551" w:type="dxa"/>
            <w:vAlign w:val="center"/>
          </w:tcPr>
          <w:p>
            <w:pPr>
              <w:pStyle w:val="11"/>
            </w:pPr>
            <w:r>
              <w:t>271.22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75.00</w:t>
            </w:r>
          </w:p>
        </w:tc>
        <w:tc>
          <w:tcPr>
            <w:tcW w:w="2551" w:type="dxa"/>
            <w:vAlign w:val="center"/>
          </w:tcPr>
          <w:p>
            <w:pPr>
              <w:pStyle w:val="11"/>
            </w:pPr>
            <w:r>
              <w:t>75.00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105.01</w:t>
            </w:r>
          </w:p>
        </w:tc>
        <w:tc>
          <w:tcPr>
            <w:tcW w:w="2551" w:type="dxa"/>
            <w:vAlign w:val="center"/>
          </w:tcPr>
          <w:p>
            <w:pPr>
              <w:pStyle w:val="11"/>
            </w:pPr>
            <w:r>
              <w:t>105.01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27.00</w:t>
            </w:r>
          </w:p>
        </w:tc>
        <w:tc>
          <w:tcPr>
            <w:tcW w:w="2551" w:type="dxa"/>
            <w:vAlign w:val="center"/>
          </w:tcPr>
          <w:p>
            <w:pPr>
              <w:pStyle w:val="11"/>
            </w:pPr>
            <w:r>
              <w:t>27.00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9.00</w:t>
            </w:r>
          </w:p>
        </w:tc>
        <w:tc>
          <w:tcPr>
            <w:tcW w:w="2551" w:type="dxa"/>
            <w:vAlign w:val="center"/>
          </w:tcPr>
          <w:p>
            <w:pPr>
              <w:pStyle w:val="11"/>
            </w:pPr>
            <w:r>
              <w:t>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2.21</w:t>
            </w:r>
          </w:p>
        </w:tc>
        <w:tc>
          <w:tcPr>
            <w:tcW w:w="2551" w:type="dxa"/>
            <w:vAlign w:val="center"/>
          </w:tcPr>
          <w:p>
            <w:pPr>
              <w:pStyle w:val="11"/>
            </w:pPr>
            <w:r>
              <w:t>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24.72</w:t>
            </w:r>
          </w:p>
        </w:tc>
        <w:tc>
          <w:tcPr>
            <w:tcW w:w="2551" w:type="dxa"/>
            <w:vAlign w:val="center"/>
          </w:tcPr>
          <w:p>
            <w:pPr>
              <w:pStyle w:val="11"/>
            </w:pPr>
          </w:p>
        </w:tc>
        <w:tc>
          <w:tcPr>
            <w:tcW w:w="2551" w:type="dxa"/>
            <w:vAlign w:val="center"/>
          </w:tcPr>
          <w:p>
            <w:pPr>
              <w:pStyle w:val="11"/>
            </w:pPr>
            <w:r>
              <w:t>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7.62</w:t>
            </w:r>
          </w:p>
        </w:tc>
        <w:tc>
          <w:tcPr>
            <w:tcW w:w="2551" w:type="dxa"/>
            <w:vAlign w:val="center"/>
          </w:tcPr>
          <w:p>
            <w:pPr>
              <w:pStyle w:val="11"/>
            </w:pPr>
          </w:p>
        </w:tc>
        <w:tc>
          <w:tcPr>
            <w:tcW w:w="2551" w:type="dxa"/>
            <w:vAlign w:val="center"/>
          </w:tcPr>
          <w:p>
            <w:pPr>
              <w:pStyle w:val="11"/>
            </w:pPr>
            <w: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w:t>
            </w:r>
          </w:p>
        </w:tc>
        <w:tc>
          <w:tcPr>
            <w:tcW w:w="2551" w:type="dxa"/>
            <w:vAlign w:val="center"/>
          </w:tcPr>
          <w:p>
            <w:pPr>
              <w:pStyle w:val="11"/>
            </w:pPr>
          </w:p>
        </w:tc>
        <w:tc>
          <w:tcPr>
            <w:tcW w:w="2551"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1.84</w:t>
            </w:r>
          </w:p>
        </w:tc>
        <w:tc>
          <w:tcPr>
            <w:tcW w:w="2551" w:type="dxa"/>
            <w:vAlign w:val="center"/>
          </w:tcPr>
          <w:p>
            <w:pPr>
              <w:pStyle w:val="11"/>
            </w:pPr>
          </w:p>
        </w:tc>
        <w:tc>
          <w:tcPr>
            <w:tcW w:w="2551" w:type="dxa"/>
            <w:vAlign w:val="center"/>
          </w:tcPr>
          <w:p>
            <w:pPr>
              <w:pStyle w:val="11"/>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1.49</w:t>
            </w:r>
          </w:p>
        </w:tc>
        <w:tc>
          <w:tcPr>
            <w:tcW w:w="2551" w:type="dxa"/>
            <w:vAlign w:val="center"/>
          </w:tcPr>
          <w:p>
            <w:pPr>
              <w:pStyle w:val="11"/>
            </w:pPr>
          </w:p>
        </w:tc>
        <w:tc>
          <w:tcPr>
            <w:tcW w:w="2551"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53.02</w:t>
            </w:r>
          </w:p>
        </w:tc>
        <w:tc>
          <w:tcPr>
            <w:tcW w:w="2551" w:type="dxa"/>
            <w:vAlign w:val="center"/>
          </w:tcPr>
          <w:p>
            <w:pPr>
              <w:pStyle w:val="11"/>
            </w:pPr>
            <w:r>
              <w:t>53.02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53.00</w:t>
            </w:r>
          </w:p>
        </w:tc>
        <w:tc>
          <w:tcPr>
            <w:tcW w:w="2551" w:type="dxa"/>
            <w:vAlign w:val="center"/>
          </w:tcPr>
          <w:p>
            <w:pPr>
              <w:pStyle w:val="11"/>
            </w:pPr>
            <w:r>
              <w:t>53.00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410001保定市莲池区统计局本级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410001保定市莲池区统计局本级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410001保定市莲池区统计局本级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保定市莲池区统计局本级2023年单位预算信息公开情况说明</w:t>
      </w:r>
    </w:p>
    <w:p>
      <w:pPr>
        <w:spacing w:line="500" w:lineRule="exact"/>
        <w:ind w:firstLine="560"/>
      </w:pPr>
      <w:r>
        <w:rPr>
          <w:rFonts w:eastAsia="方正仿宋_GBK"/>
          <w:color w:val="000000"/>
          <w:sz w:val="28"/>
        </w:rPr>
        <w:t>按照《地方预决算公开操作规程》和《关于进一步推进预算公开工作的实施意见》规定，现将保定市莲池区统计局本级2023年单位预算公开如下：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（一）组织领导和协调全区统计工作，确保统计数据真实、准确、完整、及时。</w:t>
      </w:r>
    </w:p>
    <w:p>
      <w:pPr>
        <w:pStyle w:val="17"/>
      </w:pPr>
      <w:r>
        <w:t>（二）拟订全区统计工作规章，制定统计调查制度；指导和规范全区统计行政执法工作，监督检查统计法律、法规贯彻实施情况；组织实施统计法律法规宣传教育，依法查处统计违法行为；开展防范和惩治统计造假弄虚作假统计督察。</w:t>
      </w:r>
    </w:p>
    <w:p>
      <w:pPr>
        <w:pStyle w:val="17"/>
      </w:pPr>
      <w:r>
        <w:t>（三）贯彻执行国家、省、市国民经济核算制度，组织实施全区国民经济核算制度和投入产出调查，核算全区地区生产总值，整理、测算和提供国民经济核算资料，监督管理全区国民经济核算工作。</w:t>
      </w:r>
    </w:p>
    <w:p>
      <w:pPr>
        <w:pStyle w:val="17"/>
      </w:pPr>
      <w:r>
        <w:t>（四）组织完成国家和省、市部署的国情国力普查及重要调查任务；研究提出重大区情区力普查和抽样调查计划并组织实施，汇总、整理和提供有关区情区力方面的统计数据。</w:t>
      </w:r>
    </w:p>
    <w:p>
      <w:pPr>
        <w:pStyle w:val="17"/>
      </w:pPr>
      <w:r>
        <w:t>（五）组织实施全区一、二、三产业有关统计调查；搜集、整理和提供有关国民经济、社会发展、城镇化发展、文化产业发展、劳动力调查、民营经济、科技进步、能源资源和环境等统计数据。</w:t>
      </w:r>
    </w:p>
    <w:p>
      <w:pPr>
        <w:pStyle w:val="17"/>
      </w:pPr>
      <w:r>
        <w:t>（六）组织实施社会发展水平、区域经济发展、节能减耗、城镇化发展、全面小康及农村小康建设进程、农村贫困、资源循环利用、妇女儿童、企业景气等统计检测，收集、整理和提供统计数据。</w:t>
      </w:r>
    </w:p>
    <w:p>
      <w:pPr>
        <w:pStyle w:val="17"/>
      </w:pPr>
      <w:r>
        <w:t>（七）综合整理和提供财政、出口、文化教育、卫生等基本统计数据。</w:t>
      </w:r>
    </w:p>
    <w:p>
      <w:pPr>
        <w:pStyle w:val="17"/>
      </w:pPr>
      <w:r>
        <w:t>（八）统一核定、管理、公布全区性基本统计资料，定期发布全区国民经济和社会发展情况的统计信息，组织建立统计信息共享制度和发布制度。</w:t>
      </w:r>
    </w:p>
    <w:p>
      <w:pPr>
        <w:pStyle w:val="17"/>
      </w:pPr>
      <w:r>
        <w:t>（九）对国民经济、社会发展、科技进步、能源资源等情况进行统计分析、统计预警和统计监督；建立健全全区经济社会发展的统计监测和评价体系，加强动态监测和决策咨询服务；参与对乡办、园区（开发区）、区级部门的综合考核评价工作。</w:t>
      </w:r>
    </w:p>
    <w:p>
      <w:pPr>
        <w:pStyle w:val="17"/>
      </w:pPr>
      <w:r>
        <w:t>（十）贯彻执行国家、省、市统计信息库和网络的基本标准和运行规则；管理全区统计信息自动化系统和统计数据库体系；管理全区统计数据库网络；指导全区统计信息化系统建设。</w:t>
      </w:r>
    </w:p>
    <w:p>
      <w:pPr>
        <w:pStyle w:val="17"/>
      </w:pPr>
      <w:r>
        <w:t>（十一）管理和指导乡办、园区（开发区）统计工作和统计基础建设工作；依法管理全区统计调查项目。</w:t>
      </w:r>
    </w:p>
    <w:p>
      <w:pPr>
        <w:pStyle w:val="17"/>
      </w:pPr>
      <w:r>
        <w:t>（十二）指导全区统计专业技术队伍建设，配合省、市统计局组织管理统计从业资格认定和持证上岗工作，协助有关部门组织管理统计专业技术资格考试、职务评聘工作。</w:t>
      </w:r>
    </w:p>
    <w:p>
      <w:pPr>
        <w:pStyle w:val="17"/>
      </w:pPr>
      <w:r>
        <w:t>（十三）完成区委、区政府和国家、省、市统计局交办的其他任务。</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保定市莲池区统计局本级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rPr>
          <w:rFonts w:eastAsia="黑体" w:cs="黑体" w:asciiTheme="minorHAnsi" w:hAnsiTheme="minorHAnsi"/>
          <w:color w:val="000000"/>
          <w:sz w:val="32"/>
          <w:lang w:val="uk-UA"/>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ind w:firstLine="640"/>
        <w:rPr>
          <w:rFonts w:eastAsia="方正仿宋_GBK"/>
          <w:sz w:val="28"/>
        </w:rPr>
      </w:pPr>
      <w:r>
        <w:rPr>
          <w:rFonts w:eastAsia="方正仿宋_GBK"/>
          <w:sz w:val="28"/>
        </w:rPr>
        <w:t>按照预算管理有关规定，目前我部门预算的编制实行综合预算制度，即全部收入和支出都反映在预算中。</w:t>
      </w:r>
    </w:p>
    <w:p>
      <w:pPr>
        <w:ind w:firstLine="640"/>
        <w:rPr>
          <w:rFonts w:eastAsia="方正仿宋_GBK"/>
          <w:sz w:val="28"/>
        </w:rPr>
      </w:pPr>
      <w:r>
        <w:rPr>
          <w:rFonts w:eastAsia="方正仿宋_GBK"/>
          <w:sz w:val="28"/>
        </w:rPr>
        <w:t>1、收入说明</w:t>
      </w:r>
    </w:p>
    <w:p>
      <w:pPr>
        <w:ind w:firstLine="640"/>
        <w:rPr>
          <w:rFonts w:eastAsia="方正仿宋_GBK"/>
          <w:sz w:val="28"/>
        </w:rPr>
      </w:pPr>
      <w:r>
        <w:rPr>
          <w:rFonts w:eastAsia="方正仿宋_GBK"/>
          <w:sz w:val="28"/>
        </w:rPr>
        <w:t>202</w:t>
      </w:r>
      <w:r>
        <w:rPr>
          <w:rFonts w:hint="eastAsia" w:eastAsiaTheme="minorEastAsia"/>
          <w:sz w:val="28"/>
          <w:lang w:eastAsia="zh-CN"/>
        </w:rPr>
        <w:t>3</w:t>
      </w:r>
      <w:r>
        <w:rPr>
          <w:rFonts w:eastAsia="方正仿宋_GBK"/>
          <w:sz w:val="28"/>
        </w:rPr>
        <w:t>年预算收入</w:t>
      </w:r>
      <w:r>
        <w:rPr>
          <w:rFonts w:hint="eastAsia" w:eastAsiaTheme="minorEastAsia"/>
          <w:sz w:val="28"/>
          <w:lang w:eastAsia="zh-CN"/>
        </w:rPr>
        <w:t>403.96</w:t>
      </w:r>
      <w:r>
        <w:rPr>
          <w:rFonts w:eastAsia="方正仿宋_GBK"/>
          <w:sz w:val="28"/>
        </w:rPr>
        <w:t>万元，其中：一般公共预算收入</w:t>
      </w:r>
      <w:r>
        <w:rPr>
          <w:rFonts w:hint="eastAsia" w:eastAsiaTheme="minorEastAsia"/>
          <w:sz w:val="28"/>
          <w:lang w:eastAsia="zh-CN"/>
        </w:rPr>
        <w:t>403.96</w:t>
      </w:r>
      <w:r>
        <w:rPr>
          <w:rFonts w:eastAsia="方正仿宋_GBK"/>
          <w:sz w:val="28"/>
        </w:rPr>
        <w:t>万元，基金预算收入0万元，财政专户核拨收入0万元，其他来源收入0万元。</w:t>
      </w:r>
    </w:p>
    <w:p>
      <w:pPr>
        <w:ind w:firstLine="640"/>
        <w:rPr>
          <w:rFonts w:eastAsia="方正仿宋_GBK"/>
          <w:sz w:val="28"/>
        </w:rPr>
      </w:pPr>
      <w:r>
        <w:rPr>
          <w:rFonts w:eastAsia="方正仿宋_GBK"/>
          <w:sz w:val="28"/>
        </w:rPr>
        <w:t>2、支出说明</w:t>
      </w:r>
    </w:p>
    <w:p>
      <w:pPr>
        <w:ind w:firstLine="640"/>
        <w:rPr>
          <w:rFonts w:eastAsia="方正仿宋_GBK"/>
          <w:sz w:val="28"/>
        </w:rPr>
      </w:pPr>
      <w:r>
        <w:rPr>
          <w:rFonts w:eastAsia="方正仿宋_GBK"/>
          <w:sz w:val="28"/>
        </w:rPr>
        <w:t>202</w:t>
      </w:r>
      <w:r>
        <w:rPr>
          <w:rFonts w:hint="eastAsia" w:eastAsiaTheme="minorEastAsia"/>
          <w:sz w:val="28"/>
          <w:lang w:eastAsia="zh-CN"/>
        </w:rPr>
        <w:t>3</w:t>
      </w:r>
      <w:r>
        <w:rPr>
          <w:rFonts w:eastAsia="方正仿宋_GBK"/>
          <w:sz w:val="28"/>
        </w:rPr>
        <w:t>年部门支出预算</w:t>
      </w:r>
      <w:r>
        <w:rPr>
          <w:rFonts w:hint="eastAsia" w:eastAsiaTheme="minorEastAsia"/>
          <w:sz w:val="28"/>
          <w:lang w:eastAsia="zh-CN"/>
        </w:rPr>
        <w:t>403.96</w:t>
      </w:r>
      <w:r>
        <w:rPr>
          <w:rFonts w:eastAsia="方正仿宋_GBK"/>
          <w:sz w:val="28"/>
        </w:rPr>
        <w:t>万元，其中：基本支出</w:t>
      </w:r>
      <w:r>
        <w:rPr>
          <w:rFonts w:hint="eastAsia" w:eastAsiaTheme="minorEastAsia"/>
          <w:sz w:val="28"/>
          <w:lang w:eastAsia="zh-CN"/>
        </w:rPr>
        <w:t>348.96</w:t>
      </w:r>
      <w:r>
        <w:rPr>
          <w:rFonts w:eastAsia="方正仿宋_GBK"/>
          <w:sz w:val="28"/>
        </w:rPr>
        <w:t>万元，包括人员经费</w:t>
      </w:r>
      <w:r>
        <w:rPr>
          <w:rFonts w:hint="eastAsia" w:eastAsiaTheme="minorEastAsia"/>
          <w:sz w:val="28"/>
          <w:lang w:eastAsia="zh-CN"/>
        </w:rPr>
        <w:t>324.24</w:t>
      </w:r>
      <w:r>
        <w:rPr>
          <w:rFonts w:eastAsia="方正仿宋_GBK"/>
          <w:sz w:val="28"/>
        </w:rPr>
        <w:t>万元和日常公用经费</w:t>
      </w:r>
      <w:r>
        <w:rPr>
          <w:rFonts w:hint="eastAsia" w:eastAsiaTheme="minorEastAsia"/>
          <w:sz w:val="28"/>
          <w:lang w:eastAsia="zh-CN"/>
        </w:rPr>
        <w:t>24.72</w:t>
      </w:r>
      <w:r>
        <w:rPr>
          <w:rFonts w:eastAsia="方正仿宋_GBK"/>
          <w:sz w:val="28"/>
        </w:rPr>
        <w:t>万元；项目支出</w:t>
      </w:r>
      <w:r>
        <w:rPr>
          <w:rFonts w:hint="eastAsia" w:eastAsiaTheme="minorEastAsia"/>
          <w:sz w:val="28"/>
          <w:lang w:eastAsia="zh-CN"/>
        </w:rPr>
        <w:t>55</w:t>
      </w:r>
      <w:r>
        <w:rPr>
          <w:rFonts w:eastAsia="方正仿宋_GBK"/>
          <w:sz w:val="28"/>
        </w:rPr>
        <w:t>万元。</w:t>
      </w:r>
    </w:p>
    <w:p>
      <w:pPr>
        <w:ind w:firstLine="640"/>
        <w:rPr>
          <w:rFonts w:eastAsia="方正仿宋_GBK"/>
          <w:sz w:val="28"/>
        </w:rPr>
      </w:pPr>
      <w:r>
        <w:rPr>
          <w:rFonts w:eastAsia="方正仿宋_GBK"/>
          <w:sz w:val="28"/>
        </w:rPr>
        <w:t xml:space="preserve"> 3、比上年增减情况</w:t>
      </w:r>
    </w:p>
    <w:p>
      <w:pPr>
        <w:ind w:firstLine="640"/>
      </w:pPr>
      <w:r>
        <w:rPr>
          <w:rFonts w:eastAsia="方正仿宋_GBK"/>
          <w:sz w:val="28"/>
        </w:rPr>
        <w:t>本年预算收支安排</w:t>
      </w:r>
      <w:r>
        <w:rPr>
          <w:rFonts w:hint="eastAsia" w:eastAsiaTheme="minorEastAsia"/>
          <w:sz w:val="28"/>
          <w:lang w:eastAsia="zh-CN"/>
        </w:rPr>
        <w:t>403.96</w:t>
      </w:r>
      <w:r>
        <w:rPr>
          <w:rFonts w:eastAsia="方正仿宋_GBK"/>
          <w:sz w:val="28"/>
        </w:rPr>
        <w:t>万元，较上年预算</w:t>
      </w:r>
      <w:r>
        <w:rPr>
          <w:rFonts w:hint="eastAsia" w:eastAsiaTheme="minorEastAsia"/>
          <w:sz w:val="28"/>
          <w:lang w:eastAsia="zh-CN"/>
        </w:rPr>
        <w:t>增加75.34</w:t>
      </w:r>
      <w:r>
        <w:rPr>
          <w:rFonts w:eastAsia="方正仿宋_GBK"/>
          <w:sz w:val="28"/>
        </w:rPr>
        <w:t>万元，其中：基本支出</w:t>
      </w:r>
      <w:r>
        <w:rPr>
          <w:rFonts w:hint="eastAsia" w:eastAsiaTheme="minorEastAsia"/>
          <w:sz w:val="28"/>
          <w:lang w:eastAsia="zh-CN"/>
        </w:rPr>
        <w:t>增加107.55</w:t>
      </w:r>
      <w:r>
        <w:rPr>
          <w:rFonts w:eastAsia="方正仿宋_GBK"/>
          <w:sz w:val="28"/>
        </w:rPr>
        <w:t>万元，主要原因为</w:t>
      </w:r>
      <w:r>
        <w:rPr>
          <w:rFonts w:hint="eastAsia" w:eastAsiaTheme="minorEastAsia"/>
          <w:sz w:val="28"/>
          <w:lang w:eastAsia="zh-CN"/>
        </w:rPr>
        <w:t>增加了基础绩效奖金，住房公积金和养老保险缴费基数的大幅上调</w:t>
      </w:r>
      <w:r>
        <w:rPr>
          <w:rFonts w:eastAsia="方正仿宋_GBK"/>
          <w:sz w:val="28"/>
        </w:rPr>
        <w:t>；项目支出</w:t>
      </w:r>
      <w:r>
        <w:rPr>
          <w:rFonts w:hint="eastAsia" w:eastAsiaTheme="minorEastAsia"/>
          <w:sz w:val="28"/>
          <w:lang w:eastAsia="zh-CN"/>
        </w:rPr>
        <w:t>减少32.21</w:t>
      </w:r>
      <w:r>
        <w:rPr>
          <w:rFonts w:eastAsia="方正仿宋_GBK"/>
          <w:sz w:val="28"/>
        </w:rPr>
        <w:t>万元，主要原因为今年</w:t>
      </w:r>
      <w:r>
        <w:rPr>
          <w:rFonts w:hint="eastAsia" w:eastAsiaTheme="minorEastAsia"/>
          <w:sz w:val="28"/>
          <w:lang w:eastAsia="zh-CN"/>
        </w:rPr>
        <w:t>压减经费支出。</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rPr>
          <w:lang w:val="uk-UA"/>
        </w:rPr>
      </w:pPr>
      <w:r>
        <w:t>202</w:t>
      </w:r>
      <w:r>
        <w:rPr>
          <w:rFonts w:hint="eastAsia" w:eastAsiaTheme="minorEastAsia"/>
          <w:lang w:eastAsia="zh-CN"/>
        </w:rPr>
        <w:t>3</w:t>
      </w:r>
      <w:r>
        <w:t>年，我局机关运行经费安排</w:t>
      </w:r>
      <w:r>
        <w:rPr>
          <w:rFonts w:hint="eastAsia" w:eastAsiaTheme="minorEastAsia"/>
          <w:lang w:eastAsia="zh-CN"/>
        </w:rPr>
        <w:t>24.72</w:t>
      </w:r>
      <w:r>
        <w:t>万元，其中：办公费3.24万元，邮电费7.62万元，工会经费和福利费、党组织活动经费4.</w:t>
      </w:r>
      <w:r>
        <w:rPr>
          <w:rFonts w:hint="eastAsia" w:eastAsiaTheme="minorEastAsia"/>
          <w:lang w:eastAsia="zh-CN"/>
        </w:rPr>
        <w:t>86</w:t>
      </w:r>
      <w:r>
        <w:t>万元，其他交通费用</w:t>
      </w:r>
      <w:r>
        <w:rPr>
          <w:rFonts w:hint="eastAsia" w:eastAsiaTheme="minorEastAsia"/>
          <w:lang w:eastAsia="zh-CN"/>
        </w:rPr>
        <w:t>9</w:t>
      </w:r>
      <w:r>
        <w:t>万元。</w:t>
      </w:r>
    </w:p>
    <w:p>
      <w:pPr>
        <w:pStyle w:val="27"/>
        <w:rPr>
          <w:lang w:val="uk-UA"/>
        </w:rPr>
      </w:pPr>
    </w:p>
    <w:p>
      <w:pPr>
        <w:pStyle w:val="27"/>
        <w:rPr>
          <w:lang w:val="uk-UA"/>
        </w:rPr>
      </w:pPr>
    </w:p>
    <w:p>
      <w:pPr>
        <w:pStyle w:val="27"/>
        <w:rPr>
          <w:lang w:val="uk-UA"/>
        </w:rPr>
      </w:pPr>
    </w:p>
    <w:p>
      <w:pPr>
        <w:pStyle w:val="27"/>
        <w:rPr>
          <w:lang w:val="uk-UA"/>
        </w:rPr>
      </w:pPr>
    </w:p>
    <w:p>
      <w:pPr>
        <w:pStyle w:val="27"/>
        <w:rPr>
          <w:lang w:val="uk-UA"/>
        </w:rPr>
      </w:pPr>
    </w:p>
    <w:p>
      <w:pPr>
        <w:pStyle w:val="27"/>
        <w:rPr>
          <w:lang w:val="uk-UA"/>
        </w:rPr>
      </w:pPr>
    </w:p>
    <w:p>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四、 “三公”经费预算情况及增减变化原因</w:t>
      </w:r>
    </w:p>
    <w:p>
      <w:pPr>
        <w:spacing w:before="10" w:after="10"/>
        <w:ind w:firstLine="640"/>
        <w:outlineLvl w:val="5"/>
        <w:rPr>
          <w:rFonts w:eastAsia="黑体" w:cs="黑体" w:asciiTheme="minorHAnsi" w:hAnsiTheme="minorHAnsi"/>
          <w:color w:val="000000"/>
          <w:sz w:val="32"/>
          <w:lang w:val="uk-UA"/>
        </w:rPr>
      </w:pPr>
    </w:p>
    <w:p>
      <w:pPr>
        <w:spacing w:before="10" w:after="10"/>
        <w:ind w:firstLine="640"/>
        <w:outlineLvl w:val="5"/>
        <w:rPr>
          <w:rFonts w:asciiTheme="minorHAnsi" w:hAnsiTheme="minorHAnsi"/>
          <w:lang w:val="uk-UA"/>
        </w:rPr>
      </w:pPr>
    </w:p>
    <w:tbl>
      <w:tblPr>
        <w:tblStyle w:val="4"/>
        <w:tblW w:w="0" w:type="auto"/>
        <w:jc w:val="center"/>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202</w:t>
            </w:r>
            <w:r>
              <w:rPr>
                <w:rFonts w:hint="eastAsia" w:ascii="宋体" w:hAnsi="宋体" w:cs="宋体" w:eastAsiaTheme="minorEastAsia"/>
                <w:sz w:val="28"/>
                <w:szCs w:val="28"/>
                <w:lang w:eastAsia="zh-CN"/>
              </w:rPr>
              <w:t>2</w:t>
            </w:r>
            <w:r>
              <w:rPr>
                <w:rFonts w:hint="eastAsia" w:ascii="宋体" w:hAnsi="宋体" w:cs="宋体"/>
                <w:sz w:val="28"/>
                <w:szCs w:val="28"/>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202</w:t>
            </w:r>
            <w:r>
              <w:rPr>
                <w:rFonts w:hint="eastAsia" w:ascii="宋体" w:hAnsi="宋体" w:cs="宋体" w:eastAsiaTheme="minorEastAsia"/>
                <w:sz w:val="28"/>
                <w:szCs w:val="28"/>
                <w:lang w:eastAsia="zh-CN"/>
              </w:rPr>
              <w:t>3</w:t>
            </w:r>
            <w:r>
              <w:rPr>
                <w:rFonts w:hint="eastAsia" w:ascii="宋体" w:hAnsi="宋体" w:cs="宋体"/>
                <w:sz w:val="28"/>
                <w:szCs w:val="28"/>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变化原因</w:t>
            </w:r>
            <w:r>
              <w:rPr>
                <w:rFonts w:hint="eastAsia" w:cs="宋体" w:asciiTheme="minorEastAsia" w:hAnsiTheme="minorEastAsia" w:eastAsiaTheme="minorEastAsia"/>
                <w:sz w:val="28"/>
                <w:szCs w:val="28"/>
                <w:lang w:eastAsia="zh-CN"/>
              </w:rPr>
              <w:t>为</w:t>
            </w:r>
          </w:p>
        </w:tc>
      </w:tr>
      <w:tr>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因公出国经费</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r>
        <w:tblPrEx>
          <w:tblCellMar>
            <w:top w:w="0" w:type="dxa"/>
            <w:left w:w="108" w:type="dxa"/>
            <w:bottom w:w="0" w:type="dxa"/>
            <w:right w:w="108" w:type="dxa"/>
          </w:tblCellMar>
        </w:tblPrEx>
        <w:trPr>
          <w:trHeight w:val="412"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公务用车购置经费</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r>
        <w:tblPrEx>
          <w:tblCellMar>
            <w:top w:w="0" w:type="dxa"/>
            <w:left w:w="108" w:type="dxa"/>
            <w:bottom w:w="0" w:type="dxa"/>
            <w:right w:w="108" w:type="dxa"/>
          </w:tblCellMar>
        </w:tblPrEx>
        <w:trPr>
          <w:trHeight w:val="383"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公务用车运行经费</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r>
        <w:tblPrEx>
          <w:tblCellMar>
            <w:top w:w="0" w:type="dxa"/>
            <w:left w:w="108" w:type="dxa"/>
            <w:bottom w:w="0" w:type="dxa"/>
            <w:right w:w="108" w:type="dxa"/>
          </w:tblCellMar>
        </w:tblPrEx>
        <w:trPr>
          <w:trHeight w:val="418"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公务接待费支出</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r>
        <w:tblPrEx>
          <w:tblCellMar>
            <w:top w:w="0" w:type="dxa"/>
            <w:left w:w="108" w:type="dxa"/>
            <w:bottom w:w="0" w:type="dxa"/>
            <w:right w:w="108" w:type="dxa"/>
          </w:tblCellMar>
        </w:tblPrEx>
        <w:trPr>
          <w:trHeight w:val="410"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合计</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71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1177" w:type="dxa"/>
            <w:tcBorders>
              <w:top w:val="nil"/>
              <w:left w:val="nil"/>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0</w:t>
            </w:r>
          </w:p>
        </w:tc>
        <w:tc>
          <w:tcPr>
            <w:tcW w:w="3108" w:type="dxa"/>
            <w:tcBorders>
              <w:top w:val="nil"/>
              <w:left w:val="nil"/>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无增减变化</w:t>
            </w:r>
          </w:p>
        </w:tc>
      </w:tr>
    </w:tbl>
    <w:p>
      <w:pPr>
        <w:pStyle w:val="28"/>
      </w:pPr>
    </w:p>
    <w:p>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1"/>
      </w:pPr>
      <w:r>
        <w:t>莲池区统计局在区委、区政府的坚强领导和上级统计局的精心指导下，深入</w:t>
      </w:r>
      <w:r>
        <w:rPr>
          <w:rFonts w:hint="eastAsia"/>
          <w:lang w:eastAsia="zh-CN"/>
        </w:rPr>
        <w:t>学习贯彻习近平新时代中国特色社会主义思想</w:t>
      </w:r>
      <w:r>
        <w:t>，以提高统计数据质量为宗旨，进一步推动深化统计管理体制改革，加强统计法制建设，夯实统计基层基础，提升统计服务能力，紧紧围绕省委、市委和区委决策部署和中心工作，扎实推进各项统计工作。</w:t>
      </w:r>
    </w:p>
    <w:p>
      <w:pPr>
        <w:pStyle w:val="21"/>
      </w:pPr>
      <w:r>
        <w:t>根据</w:t>
      </w:r>
      <w:r>
        <w:rPr>
          <w:rFonts w:hint="eastAsia" w:eastAsiaTheme="minorEastAsia"/>
          <w:lang w:eastAsia="zh-CN"/>
        </w:rPr>
        <w:t>党的</w:t>
      </w:r>
      <w:r>
        <w:t>二十大精神，根据保定市莲池区人民政府办公厅《保定市莲池区统计局职能配置、内设机构和人员编制方案》,  我单位领导贯彻落实党的二十大精神，与工作实际结合起来，制定总体工作方案，建立健全长效机制。</w:t>
      </w:r>
    </w:p>
    <w:p>
      <w:pPr>
        <w:spacing w:line="500" w:lineRule="exact"/>
        <w:ind w:firstLine="560"/>
      </w:pPr>
      <w:r>
        <w:rPr>
          <w:rFonts w:eastAsia="方正仿宋_GBK"/>
          <w:color w:val="000000"/>
          <w:sz w:val="28"/>
        </w:rPr>
        <w:t>（二）分项绩效目标</w:t>
      </w:r>
    </w:p>
    <w:p>
      <w:pPr>
        <w:pStyle w:val="22"/>
      </w:pPr>
      <w:r>
        <w:t>1、统计调查</w:t>
      </w:r>
    </w:p>
    <w:p>
      <w:pPr>
        <w:pStyle w:val="22"/>
      </w:pPr>
      <w:r>
        <w:t>组织国情国力普查和涉及工业、农业、社科、教有、节能、卫生等相关行业的专项统计调查监测，收集、整理统计数据，提供咨询建议。进行业务培训，组织开展深层大课题研究，发布普查主要数据公报，完成普查工作总结和表彰。</w:t>
      </w:r>
    </w:p>
    <w:p>
      <w:pPr>
        <w:pStyle w:val="22"/>
      </w:pPr>
      <w:r>
        <w:t>国情国力普查组织完成国情国力普查及重要调查任务，研究提出重大区情区力普查和抽样调查计划并组织实施，汇总、整理和提供有关区情区力方面的统计数据。</w:t>
      </w:r>
    </w:p>
    <w:p>
      <w:pPr>
        <w:pStyle w:val="22"/>
      </w:pPr>
      <w:r>
        <w:t>按照国家统计局、财政部关于印发《关于统计部门周期性普查和大型调查经费开支问题的暂行规定》，分年度完成普查工作，确保普查的利完成。调查对象覆盖率，调查样本数据的代表性。样本的选取应涵盖所有的分类数据范围。</w:t>
      </w:r>
    </w:p>
    <w:p>
      <w:pPr>
        <w:pStyle w:val="22"/>
      </w:pPr>
      <w:r>
        <w:t>按照国家统计局、财政部关于印发《关于统计部门周期性普查和大型调查经费开支问题的暂行规定》，分年度完成普查工作，确保普查的顺利完成。普查统计完成率，已完成的周期性普查和大型调查任务数占普查统计任务总数的比率。</w:t>
      </w:r>
    </w:p>
    <w:p>
      <w:pPr>
        <w:pStyle w:val="22"/>
      </w:pPr>
      <w:r>
        <w:t>按照国家统计局、财政部关于印发《关于统计部门周期性普查和大型调查经费开支问题的暂行规定》，分年度完成普查工作，确保普查的顺利完成。业务培训覆盖率，年内培训调查员占所有调查员的比重。</w:t>
      </w:r>
    </w:p>
    <w:p>
      <w:pPr>
        <w:pStyle w:val="22"/>
      </w:pPr>
      <w:r>
        <w:t>2、专项统计调查</w:t>
      </w:r>
    </w:p>
    <w:p>
      <w:pPr>
        <w:pStyle w:val="22"/>
      </w:pPr>
      <w:r>
        <w:t>根据省、市政府有关文件要求，组织实施涉及相关行业数据的专项统计调查。</w:t>
      </w:r>
    </w:p>
    <w:p>
      <w:pPr>
        <w:pStyle w:val="22"/>
      </w:pPr>
      <w:r>
        <w:t>组织开展专项统计调查工作，了解基层情况和动态提供统计信息和咨询建议。调查对象覆盖率，调查样本数据的代表性。样本的选取应涵盖所有的分类数据范围。</w:t>
      </w:r>
    </w:p>
    <w:p>
      <w:pPr>
        <w:pStyle w:val="22"/>
      </w:pPr>
      <w:r>
        <w:t>组织开展专项统计调查工作，了解基层情况和动态提供统计信息和咨询建议。业务培训覆盖率，年内培训调查人员占所有调查人员的比重。</w:t>
      </w:r>
    </w:p>
    <w:p>
      <w:pPr>
        <w:pStyle w:val="22"/>
      </w:pPr>
      <w:r>
        <w:t>组织开展专项统计调查工作，了解基层情况和动态提供统计信息和咨询建议。专项统计完成率，已完成的专项统计任务数占全部任务数的比率。</w:t>
      </w:r>
    </w:p>
    <w:p>
      <w:pPr>
        <w:pStyle w:val="22"/>
      </w:pPr>
      <w:r>
        <w:t>统计数据采集决策咨询，管理全区统计数据库网络；落实全区统计信息化系统建设。组织全区统计系统各级各专业实施以企业一套表制度为核心的统计四大工程：建立并管理全区统计信息自动化系统和统计数据库系统。</w:t>
      </w:r>
    </w:p>
    <w:p>
      <w:pPr>
        <w:pStyle w:val="22"/>
      </w:pPr>
      <w:r>
        <w:t>保障全区统计信息自动化系统和统计数据库系统运行安全平稳。保证统计数据的顺利报送汇总。统计信息化系统正常运转率，反映全区统计数据传输网络建设及统计数据日常传输正常运转的情况。</w:t>
      </w:r>
    </w:p>
    <w:p>
      <w:pPr>
        <w:pStyle w:val="22"/>
      </w:pPr>
      <w:r>
        <w:t>保障全区统计信息自动化系统和统计数据库系统运行安全平稳。保证统计数据的顺利报送汇总。统计信息化系统建设完成率, 每年实际完成的统计设备更新维护或升级改造的任务量占计划的比例。</w:t>
      </w:r>
    </w:p>
    <w:p>
      <w:pPr>
        <w:pStyle w:val="22"/>
      </w:pPr>
      <w:r>
        <w:t>3、统计政务管理</w:t>
      </w:r>
    </w:p>
    <w:p>
      <w:pPr>
        <w:pStyle w:val="22"/>
      </w:pPr>
      <w:r>
        <w:t>保障机关日常运转，健全全区统计法制建设，指导全区统计专业技术队伍建设。保障统计信息化建设、统计执法等全区统计专业技术队伍建设。</w:t>
      </w:r>
    </w:p>
    <w:p>
      <w:pPr>
        <w:pStyle w:val="22"/>
      </w:pPr>
      <w:r>
        <w:t>综合业务管理健全全区统计法制建设，严格查处统计违法现象，开展统计基层基础建设，指导全区统计专业技术队伍建设。</w:t>
      </w:r>
    </w:p>
    <w:p>
      <w:pPr>
        <w:pStyle w:val="22"/>
      </w:pPr>
      <w:r>
        <w:t>开展统计执法检查和培训工作，防范统计违法现象的发生；培训工作完成率.</w:t>
      </w:r>
    </w:p>
    <w:p>
      <w:pPr>
        <w:pStyle w:val="22"/>
      </w:pPr>
      <w:r>
        <w:t>拟定全区统计教育培训制度、规划等，教育工作完成率，反映全区统计教育培训制度、规划完成情况，体现统计教育培训，为统计业务开展的促进作用。</w:t>
      </w:r>
    </w:p>
    <w:p>
      <w:pPr>
        <w:pStyle w:val="22"/>
      </w:pPr>
      <w:r>
        <w:t>综合事务管理，保障机关日常运转，开展纪检监察、计财内审、人事管理、老干部管理、党建、后勤、行政许可事务性管理等工作。</w:t>
      </w:r>
    </w:p>
    <w:p>
      <w:pPr>
        <w:pStyle w:val="22"/>
      </w:pPr>
      <w:r>
        <w:t>开展日常工作，日常事务保障，反映机关正常运转和干部职工满意程度。</w:t>
      </w:r>
    </w:p>
    <w:p>
      <w:pPr>
        <w:pStyle w:val="22"/>
      </w:pPr>
      <w:r>
        <w:t>保障机关正常运转，综合事务保障率，反映机关正常运转和干部职工满意程度。</w:t>
      </w:r>
    </w:p>
    <w:p>
      <w:pPr>
        <w:spacing w:line="500" w:lineRule="exact"/>
        <w:ind w:firstLine="560"/>
      </w:pPr>
      <w:r>
        <w:rPr>
          <w:rFonts w:eastAsia="方正仿宋_GBK"/>
          <w:color w:val="000000"/>
          <w:sz w:val="28"/>
        </w:rPr>
        <w:t>（三）工作保障措施</w:t>
      </w:r>
    </w:p>
    <w:p>
      <w:pPr>
        <w:pStyle w:val="23"/>
      </w:pPr>
      <w:r>
        <w:t>1、加强监测分析，为全年经济指标的完成做好服务</w:t>
      </w:r>
    </w:p>
    <w:p>
      <w:pPr>
        <w:pStyle w:val="23"/>
      </w:pPr>
      <w:r>
        <w:t>充分发挥统计服务的职能，围绕考核体系做好对主要经济指标和绩效考核指标的监测分析，及时报送给有关领导和部门，加强与部门和上级沟通以便及时解决存在问题，为全区经济建设与发展做好服务。</w:t>
      </w:r>
    </w:p>
    <w:p>
      <w:pPr>
        <w:pStyle w:val="23"/>
      </w:pPr>
      <w:r>
        <w:t>2、提升质量意识，扎实做好2023年月、季、年报工作。</w:t>
      </w:r>
    </w:p>
    <w:p>
      <w:pPr>
        <w:pStyle w:val="23"/>
      </w:pPr>
      <w:r>
        <w:t>加强业务学习，提升业务能力，采取线上线下各种形式进行学习，提升各专业人员业务水平。对基层统计人员、四上企业统计员加强培训。</w:t>
      </w:r>
    </w:p>
    <w:p>
      <w:pPr>
        <w:pStyle w:val="23"/>
      </w:pPr>
      <w:r>
        <w:t>3、加强统计调研工作</w:t>
      </w:r>
    </w:p>
    <w:p>
      <w:pPr>
        <w:pStyle w:val="23"/>
      </w:pPr>
      <w:r>
        <w:t>加强调研，及时了解企业发展状况，深入分析企业经营中的问题。一是体现“人民至上”的思想，为企业做好业务指导和服务。二是使统计分析更加准确、深入。</w:t>
      </w:r>
    </w:p>
    <w:p>
      <w:pPr>
        <w:pStyle w:val="23"/>
      </w:pPr>
      <w:r>
        <w:t>4、加强沟通协调工作</w:t>
      </w:r>
    </w:p>
    <w:p>
      <w:pPr>
        <w:pStyle w:val="23"/>
      </w:pPr>
      <w:r>
        <w:t>提高统计工作重要性的认识，加强对部门统计的业务指导，加强区统计局与各部门统计的沟通协调意识，增强统计工作的责任感和紧迫感，确保统计工作的顺利进行。</w:t>
      </w:r>
    </w:p>
    <w:p>
      <w:pPr>
        <w:pStyle w:val="23"/>
      </w:pPr>
      <w:r>
        <w:t>5、扎实做好防范和惩治统计造假弄虚作假工作，加强统计法宣讲，严格开展执法检查。</w:t>
      </w:r>
    </w:p>
    <w:p>
      <w:pPr>
        <w:pStyle w:val="23"/>
      </w:pPr>
      <w:r>
        <w:t>提高政治觉悟，统一思想认识。加强组织领导，全面落实责任，严格做好防范和惩治统计造假弄虚作假工作，及时梳理反馈问题，明确责任单位、责任人。严格开展执法检查，持续提升监管效能。</w:t>
      </w:r>
    </w:p>
    <w:p>
      <w:pPr>
        <w:pStyle w:val="23"/>
      </w:pPr>
      <w:r>
        <w:t>6、加强基层基础建设工作</w:t>
      </w:r>
    </w:p>
    <w:p>
      <w:pPr>
        <w:pStyle w:val="23"/>
      </w:pPr>
      <w:r>
        <w:t>加强统计基层基础规范化建设创建工作，对统计工作办公环境及设施设备、统计人员组织架构、统计档案等规范化设置情况做到应知尽知。并针对反映的基层基础建设工作中存在的问题进行改进。</w:t>
      </w:r>
    </w:p>
    <w:p>
      <w:pPr>
        <w:ind w:firstLine="640"/>
        <w:rPr>
          <w:rFonts w:eastAsia="方正楷体_GBK" w:cs="方正楷体_GBK" w:asciiTheme="minorHAnsi" w:hAnsiTheme="minorHAnsi"/>
          <w:b/>
          <w:color w:val="000000"/>
          <w:sz w:val="32"/>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仿宋_GBK"/>
          <w:sz w:val="28"/>
          <w:lang w:val="uk-UA"/>
        </w:rPr>
      </w:pPr>
    </w:p>
    <w:p>
      <w:pPr>
        <w:ind w:firstLine="640"/>
        <w:rPr>
          <w:rFonts w:eastAsia="方正仿宋_GBK"/>
          <w:sz w:val="28"/>
          <w:lang w:val="uk-UA"/>
        </w:rPr>
      </w:pPr>
      <w:r>
        <w:rPr>
          <w:rFonts w:hint="eastAsia" w:eastAsia="方正仿宋_GBK"/>
          <w:sz w:val="28"/>
        </w:rPr>
        <w:t>无</w:t>
      </w:r>
    </w:p>
    <w:p>
      <w:pPr>
        <w:ind w:firstLine="640"/>
        <w:rPr>
          <w:rFonts w:eastAsia="方正楷体_GBK" w:cs="方正楷体_GBK" w:asciiTheme="minorHAnsi" w:hAnsiTheme="minorHAnsi"/>
          <w:b/>
          <w:color w:val="000000"/>
          <w:sz w:val="32"/>
          <w:lang w:val="uk-UA"/>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10" w:after="10"/>
        <w:ind w:firstLine="640"/>
        <w:outlineLvl w:val="5"/>
        <w:rPr>
          <w:rFonts w:eastAsia="黑体" w:cs="黑体" w:asciiTheme="minorHAnsi" w:hAnsiTheme="minorHAnsi"/>
          <w:color w:val="000000"/>
          <w:sz w:val="32"/>
        </w:rPr>
      </w:pPr>
    </w:p>
    <w:p>
      <w:pPr>
        <w:ind w:firstLine="560"/>
      </w:pPr>
      <w:r>
        <w:rPr>
          <w:rFonts w:ascii="方正仿宋_GBK" w:hAnsi="方正仿宋_GBK" w:eastAsia="方正仿宋_GBK" w:cs="方正仿宋_GBK"/>
          <w:b/>
          <w:color w:val="000000"/>
          <w:sz w:val="28"/>
        </w:rPr>
        <w:t>1、普查绩效目标表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反映统计部门开展人普、经普、农普各类周期性普查工作，普查对象和单位工作人员满意率≥95%，为保障我局调查工作的正常运行，月报表，季报表，年报表，进一步强化工作能力。经费支出准确率≥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普查人口和单位数</w:t>
            </w:r>
          </w:p>
        </w:tc>
        <w:tc>
          <w:tcPr>
            <w:tcW w:w="2835" w:type="dxa"/>
            <w:vAlign w:val="center"/>
          </w:tcPr>
          <w:p>
            <w:pPr>
              <w:pStyle w:val="12"/>
            </w:pPr>
            <w:r>
              <w:t>普查工作完成情况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普查覆盖率</w:t>
            </w:r>
          </w:p>
        </w:tc>
        <w:tc>
          <w:tcPr>
            <w:tcW w:w="2835" w:type="dxa"/>
            <w:vAlign w:val="center"/>
          </w:tcPr>
          <w:p>
            <w:pPr>
              <w:pStyle w:val="12"/>
            </w:pPr>
            <w:r>
              <w:t>普查工作覆盖情况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按期完成及时率</w:t>
            </w:r>
          </w:p>
        </w:tc>
        <w:tc>
          <w:tcPr>
            <w:tcW w:w="2835" w:type="dxa"/>
            <w:vAlign w:val="center"/>
          </w:tcPr>
          <w:p>
            <w:pPr>
              <w:pStyle w:val="12"/>
            </w:pPr>
            <w:r>
              <w:t>完成工作及时情况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总预算执行情况</w:t>
            </w:r>
          </w:p>
        </w:tc>
        <w:tc>
          <w:tcPr>
            <w:tcW w:w="2551" w:type="dxa"/>
            <w:vAlign w:val="center"/>
          </w:tcPr>
          <w:p>
            <w:pPr>
              <w:pStyle w:val="12"/>
            </w:pPr>
            <w:r>
              <w:t>≤2万元</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群众知晓率</w:t>
            </w:r>
          </w:p>
        </w:tc>
        <w:tc>
          <w:tcPr>
            <w:tcW w:w="2835" w:type="dxa"/>
            <w:vAlign w:val="center"/>
          </w:tcPr>
          <w:p>
            <w:pPr>
              <w:pStyle w:val="12"/>
            </w:pPr>
            <w:r>
              <w:t>群众对普查知晓情况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发挥财政资金使用效益</w:t>
            </w:r>
          </w:p>
        </w:tc>
        <w:tc>
          <w:tcPr>
            <w:tcW w:w="2835" w:type="dxa"/>
            <w:vAlign w:val="center"/>
          </w:tcPr>
          <w:p>
            <w:pPr>
              <w:pStyle w:val="12"/>
            </w:pPr>
            <w:r>
              <w:t>财政资金使用情况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调查工作正常运行率</w:t>
            </w:r>
          </w:p>
        </w:tc>
        <w:tc>
          <w:tcPr>
            <w:tcW w:w="2835" w:type="dxa"/>
            <w:vAlign w:val="center"/>
          </w:tcPr>
          <w:p>
            <w:pPr>
              <w:pStyle w:val="12"/>
            </w:pPr>
            <w:r>
              <w:t>普查工作正常运行情况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是否达到群众满意</w:t>
            </w:r>
          </w:p>
        </w:tc>
        <w:tc>
          <w:tcPr>
            <w:tcW w:w="2551" w:type="dxa"/>
            <w:vAlign w:val="center"/>
          </w:tcPr>
          <w:p>
            <w:pPr>
              <w:pStyle w:val="12"/>
            </w:pPr>
            <w:r>
              <w:t>≥95百分比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2、统计抽样调查绩效目标表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1.反映统计部门开展各类统计调查工作，抽样调查对象和单位工作人员满意率≥95%，为保障我局调查工作的正常运行，进一步强化工作能力。经费支出准确率≥90%。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调查人口和单位个数</w:t>
            </w:r>
          </w:p>
        </w:tc>
        <w:tc>
          <w:tcPr>
            <w:tcW w:w="2835" w:type="dxa"/>
            <w:vAlign w:val="center"/>
          </w:tcPr>
          <w:p>
            <w:pPr>
              <w:pStyle w:val="12"/>
            </w:pPr>
            <w:r>
              <w:t>调查单位数量情况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调查工作完成率</w:t>
            </w:r>
          </w:p>
        </w:tc>
        <w:tc>
          <w:tcPr>
            <w:tcW w:w="2835" w:type="dxa"/>
            <w:vAlign w:val="center"/>
          </w:tcPr>
          <w:p>
            <w:pPr>
              <w:pStyle w:val="12"/>
            </w:pPr>
            <w:r>
              <w:t>调查工作完成情况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按期完成及时率</w:t>
            </w:r>
          </w:p>
        </w:tc>
        <w:tc>
          <w:tcPr>
            <w:tcW w:w="2835" w:type="dxa"/>
            <w:vAlign w:val="center"/>
          </w:tcPr>
          <w:p>
            <w:pPr>
              <w:pStyle w:val="12"/>
            </w:pPr>
            <w:r>
              <w:t>完成工作及时情况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总预算执行情况</w:t>
            </w:r>
          </w:p>
        </w:tc>
        <w:tc>
          <w:tcPr>
            <w:tcW w:w="2551" w:type="dxa"/>
            <w:vAlign w:val="center"/>
          </w:tcPr>
          <w:p>
            <w:pPr>
              <w:pStyle w:val="12"/>
            </w:pPr>
            <w:r>
              <w:t>≤33万元</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群众知晓率</w:t>
            </w:r>
          </w:p>
        </w:tc>
        <w:tc>
          <w:tcPr>
            <w:tcW w:w="2835" w:type="dxa"/>
            <w:vAlign w:val="center"/>
          </w:tcPr>
          <w:p>
            <w:pPr>
              <w:pStyle w:val="12"/>
            </w:pPr>
            <w:r>
              <w:t>群众对调查知晓情况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发挥财政资金使用效益</w:t>
            </w:r>
          </w:p>
        </w:tc>
        <w:tc>
          <w:tcPr>
            <w:tcW w:w="2835" w:type="dxa"/>
            <w:vAlign w:val="center"/>
          </w:tcPr>
          <w:p>
            <w:pPr>
              <w:pStyle w:val="12"/>
            </w:pPr>
            <w:r>
              <w:t>财政资金使用情况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调查工作正常运行率</w:t>
            </w:r>
          </w:p>
        </w:tc>
        <w:tc>
          <w:tcPr>
            <w:tcW w:w="2835" w:type="dxa"/>
            <w:vAlign w:val="center"/>
          </w:tcPr>
          <w:p>
            <w:pPr>
              <w:pStyle w:val="12"/>
            </w:pPr>
            <w:r>
              <w:t>抽样调查工作正常运行情况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调查对象满意度</w:t>
            </w:r>
          </w:p>
        </w:tc>
        <w:tc>
          <w:tcPr>
            <w:tcW w:w="2835" w:type="dxa"/>
            <w:vAlign w:val="center"/>
          </w:tcPr>
          <w:p>
            <w:pPr>
              <w:pStyle w:val="12"/>
            </w:pPr>
            <w:r>
              <w:t>是否达到群众满意</w:t>
            </w:r>
          </w:p>
        </w:tc>
        <w:tc>
          <w:tcPr>
            <w:tcW w:w="2551" w:type="dxa"/>
            <w:vAlign w:val="center"/>
          </w:tcPr>
          <w:p>
            <w:pPr>
              <w:pStyle w:val="12"/>
            </w:pPr>
            <w:r>
              <w:t>≥95百分比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3、综合业务经费绩效目标表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1.我局开展日常统计业务月报表，季报表，年报表的支出，单位工作人员满意率≥95%，为保障我局机关工作的正常运行，月报表，季报表，年报表，进一步强化工作能力，经费支出准确率≥90%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2835" w:type="dxa"/>
            <w:vAlign w:val="center"/>
          </w:tcPr>
          <w:p>
            <w:pPr>
              <w:pStyle w:val="12"/>
            </w:pPr>
            <w:r>
              <w:t>工作日保障单位运转情况</w:t>
            </w:r>
          </w:p>
        </w:tc>
        <w:tc>
          <w:tcPr>
            <w:tcW w:w="2551" w:type="dxa"/>
            <w:vAlign w:val="center"/>
          </w:tcPr>
          <w:p>
            <w:pPr>
              <w:pStyle w:val="12"/>
            </w:pPr>
            <w:r>
              <w:t>≥8小时</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业务经费支出准确率</w:t>
            </w:r>
          </w:p>
        </w:tc>
        <w:tc>
          <w:tcPr>
            <w:tcW w:w="2835" w:type="dxa"/>
            <w:vAlign w:val="center"/>
          </w:tcPr>
          <w:p>
            <w:pPr>
              <w:pStyle w:val="12"/>
            </w:pPr>
            <w:r>
              <w:t>财政拨款保障情况</w:t>
            </w:r>
          </w:p>
        </w:tc>
        <w:tc>
          <w:tcPr>
            <w:tcW w:w="2551" w:type="dxa"/>
            <w:vAlign w:val="center"/>
          </w:tcPr>
          <w:p>
            <w:pPr>
              <w:pStyle w:val="12"/>
            </w:pPr>
            <w:r>
              <w:t>≥100百分比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办公经费支出及时率</w:t>
            </w:r>
          </w:p>
        </w:tc>
        <w:tc>
          <w:tcPr>
            <w:tcW w:w="2835" w:type="dxa"/>
            <w:vAlign w:val="center"/>
          </w:tcPr>
          <w:p>
            <w:pPr>
              <w:pStyle w:val="12"/>
            </w:pPr>
            <w:r>
              <w:t>办公经费支出及时情况</w:t>
            </w:r>
          </w:p>
        </w:tc>
        <w:tc>
          <w:tcPr>
            <w:tcW w:w="2551" w:type="dxa"/>
            <w:vAlign w:val="center"/>
          </w:tcPr>
          <w:p>
            <w:pPr>
              <w:pStyle w:val="12"/>
            </w:pPr>
            <w:r>
              <w:t>≥100百分比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总预算执行情况</w:t>
            </w:r>
          </w:p>
        </w:tc>
        <w:tc>
          <w:tcPr>
            <w:tcW w:w="2551" w:type="dxa"/>
            <w:vAlign w:val="center"/>
          </w:tcPr>
          <w:p>
            <w:pPr>
              <w:pStyle w:val="12"/>
            </w:pPr>
            <w:r>
              <w:t>≤20万元</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正常办公条件保障率</w:t>
            </w:r>
          </w:p>
        </w:tc>
        <w:tc>
          <w:tcPr>
            <w:tcW w:w="2835" w:type="dxa"/>
            <w:vAlign w:val="center"/>
          </w:tcPr>
          <w:p>
            <w:pPr>
              <w:pStyle w:val="12"/>
            </w:pPr>
            <w:r>
              <w:t>保障办公需求，改善办公条件</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发挥财政资金使用效益</w:t>
            </w:r>
          </w:p>
        </w:tc>
        <w:tc>
          <w:tcPr>
            <w:tcW w:w="2835" w:type="dxa"/>
            <w:vAlign w:val="center"/>
          </w:tcPr>
          <w:p>
            <w:pPr>
              <w:pStyle w:val="12"/>
            </w:pPr>
            <w:r>
              <w:t>财政资金使用效益情况</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节能环保产品使用率</w:t>
            </w:r>
          </w:p>
        </w:tc>
        <w:tc>
          <w:tcPr>
            <w:tcW w:w="2835" w:type="dxa"/>
            <w:vAlign w:val="center"/>
          </w:tcPr>
          <w:p>
            <w:pPr>
              <w:pStyle w:val="12"/>
            </w:pPr>
            <w:r>
              <w:t>响应节能减排号召，使用节能环保产品</w:t>
            </w:r>
          </w:p>
        </w:tc>
        <w:tc>
          <w:tcPr>
            <w:tcW w:w="2551" w:type="dxa"/>
            <w:vAlign w:val="center"/>
          </w:tcPr>
          <w:p>
            <w:pPr>
              <w:pStyle w:val="12"/>
            </w:pPr>
            <w:r>
              <w:t>≥95百分比</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综合业务工作可持续性</w:t>
            </w:r>
          </w:p>
        </w:tc>
        <w:tc>
          <w:tcPr>
            <w:tcW w:w="2835" w:type="dxa"/>
            <w:vAlign w:val="center"/>
          </w:tcPr>
          <w:p>
            <w:pPr>
              <w:pStyle w:val="12"/>
            </w:pPr>
            <w:r>
              <w:t>软硬件使用年限</w:t>
            </w:r>
          </w:p>
        </w:tc>
        <w:tc>
          <w:tcPr>
            <w:tcW w:w="2551" w:type="dxa"/>
            <w:vAlign w:val="center"/>
          </w:tcPr>
          <w:p>
            <w:pPr>
              <w:pStyle w:val="12"/>
            </w:pPr>
            <w:r>
              <w:t>≥5年</w:t>
            </w:r>
          </w:p>
        </w:tc>
        <w:tc>
          <w:tcPr>
            <w:tcW w:w="2268" w:type="dxa"/>
            <w:vAlign w:val="center"/>
          </w:tcPr>
          <w:p>
            <w:pPr>
              <w:pStyle w:val="12"/>
            </w:pPr>
            <w: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2835" w:type="dxa"/>
            <w:vAlign w:val="center"/>
          </w:tcPr>
          <w:p>
            <w:pPr>
              <w:pStyle w:val="12"/>
            </w:pPr>
            <w:r>
              <w:t>支出是否达到工作人员满意</w:t>
            </w:r>
          </w:p>
        </w:tc>
        <w:tc>
          <w:tcPr>
            <w:tcW w:w="2551" w:type="dxa"/>
            <w:vAlign w:val="center"/>
          </w:tcPr>
          <w:p>
            <w:pPr>
              <w:pStyle w:val="12"/>
            </w:pPr>
            <w:r>
              <w:t>≥95百分比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2023年，保定市莲池区统计局本级安排政府采购预算0.00万元。具体内容见下表。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410001保定市莲池区统计局本级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保定市莲池区统计局（含所属单位）上年末固定资产金额为</w:t>
      </w:r>
      <w:r>
        <w:rPr>
          <w:rFonts w:hint="eastAsia" w:eastAsiaTheme="minorEastAsia"/>
          <w:color w:val="000000"/>
          <w:sz w:val="28"/>
          <w:lang w:eastAsia="zh-CN"/>
        </w:rPr>
        <w:t>66.55</w:t>
      </w:r>
      <w:r>
        <w:rPr>
          <w:rFonts w:eastAsia="方正仿宋_GBK"/>
          <w:color w:val="000000"/>
          <w:sz w:val="28"/>
        </w:rPr>
        <w:t>万元（详见下表）。本年度拟购置固定资产总额为0.00万元，已按要求列入政府采购预算，详见政府采购预算表。</w:t>
      </w:r>
    </w:p>
    <w:p>
      <w:pPr>
        <w:jc w:val="center"/>
        <w:rPr>
          <w:rFonts w:eastAsia="方正小标宋_GBK" w:cs="方正小标宋_GBK" w:asciiTheme="minorHAnsi" w:hAnsiTheme="minorHAnsi"/>
          <w:color w:val="000000"/>
          <w:sz w:val="36"/>
          <w:lang w:val="uk-UA"/>
        </w:rPr>
      </w:pPr>
    </w:p>
    <w:p>
      <w:pPr>
        <w:jc w:val="center"/>
        <w:rPr>
          <w:rFonts w:eastAsia="方正小标宋_GBK" w:cs="方正小标宋_GBK" w:asciiTheme="minorHAnsi" w:hAnsiTheme="minorHAnsi"/>
          <w:color w:val="000000"/>
          <w:sz w:val="36"/>
          <w:lang w:val="uk-UA"/>
        </w:rPr>
      </w:pPr>
    </w:p>
    <w:p>
      <w:pPr>
        <w:jc w:val="center"/>
        <w:rPr>
          <w:rFonts w:eastAsia="方正小标宋_GBK" w:cs="方正小标宋_GBK" w:asciiTheme="minorHAnsi" w:hAnsiTheme="minorHAnsi"/>
          <w:color w:val="000000"/>
          <w:sz w:val="36"/>
          <w:lang w:val="uk-UA"/>
        </w:rPr>
      </w:pPr>
    </w:p>
    <w:p>
      <w:pPr>
        <w:jc w:val="center"/>
        <w:rPr>
          <w:rFonts w:eastAsia="方正小标宋_GBK" w:cs="方正小标宋_GBK" w:asciiTheme="minorHAnsi" w:hAnsiTheme="minorHAnsi"/>
          <w:color w:val="000000"/>
          <w:sz w:val="36"/>
          <w:lang w:val="uk-UA"/>
        </w:rPr>
      </w:pPr>
    </w:p>
    <w:p>
      <w:pPr>
        <w:jc w:val="center"/>
        <w:rPr>
          <w:rFonts w:eastAsia="方正小标宋_GBK" w:cs="方正小标宋_GBK" w:asciiTheme="minorHAnsi" w:hAnsiTheme="minorHAnsi"/>
          <w:color w:val="000000"/>
          <w:sz w:val="36"/>
          <w:lang w:val="uk-UA"/>
        </w:rPr>
      </w:pPr>
    </w:p>
    <w:p>
      <w:pPr>
        <w:jc w:val="center"/>
        <w:rPr>
          <w:rFonts w:eastAsia="方正小标宋_GBK" w:cs="方正小标宋_GBK" w:asciiTheme="minorHAnsi" w:hAnsiTheme="minorHAnsi"/>
          <w:color w:val="000000"/>
          <w:sz w:val="36"/>
          <w:lang w:val="uk-UA"/>
        </w:rPr>
      </w:pPr>
    </w:p>
    <w:p>
      <w:pPr>
        <w:jc w:val="center"/>
        <w:rPr>
          <w:rFonts w:eastAsia="方正小标宋_GBK" w:cs="方正小标宋_GBK" w:asciiTheme="minorHAnsi" w:hAnsiTheme="minorHAnsi"/>
          <w:color w:val="000000"/>
          <w:sz w:val="36"/>
          <w:lang w:val="uk-UA"/>
        </w:rPr>
      </w:pPr>
    </w:p>
    <w:p>
      <w:pPr>
        <w:jc w:val="center"/>
        <w:rPr>
          <w:rFonts w:eastAsia="方正小标宋_GBK" w:cs="方正小标宋_GBK" w:asciiTheme="minorHAnsi" w:hAnsiTheme="minorHAnsi"/>
          <w:color w:val="000000"/>
          <w:sz w:val="36"/>
          <w:lang w:val="uk-UA"/>
        </w:rPr>
      </w:pPr>
      <w:r>
        <w:rPr>
          <w:rFonts w:ascii="方正小标宋_GBK" w:hAnsi="方正小标宋_GBK" w:eastAsia="方正小标宋_GBK" w:cs="方正小标宋_GBK"/>
          <w:color w:val="000000"/>
          <w:sz w:val="36"/>
        </w:rPr>
        <w:t>单位固定资产占用情况表</w:t>
      </w:r>
    </w:p>
    <w:p>
      <w:pPr>
        <w:jc w:val="center"/>
        <w:rPr>
          <w:rFonts w:eastAsia="方正小标宋_GBK" w:cs="方正小标宋_GBK" w:asciiTheme="minorHAnsi" w:hAnsiTheme="minorHAnsi"/>
          <w:color w:val="000000"/>
          <w:sz w:val="36"/>
          <w:lang w:val="uk-UA"/>
        </w:rPr>
      </w:pPr>
    </w:p>
    <w:tbl>
      <w:tblPr>
        <w:tblStyle w:val="4"/>
        <w:tblpPr w:leftFromText="180" w:rightFromText="180" w:vertAnchor="text" w:horzAnchor="page" w:tblpXSpec="center" w:tblpY="405"/>
        <w:tblOverlap w:val="never"/>
        <w:tblW w:w="8865" w:type="dxa"/>
        <w:tblInd w:w="0" w:type="dxa"/>
        <w:tblLayout w:type="fixed"/>
        <w:tblCellMar>
          <w:top w:w="0" w:type="dxa"/>
          <w:left w:w="108" w:type="dxa"/>
          <w:bottom w:w="0" w:type="dxa"/>
          <w:right w:w="108" w:type="dxa"/>
        </w:tblCellMar>
      </w:tblPr>
      <w:tblGrid>
        <w:gridCol w:w="4214"/>
        <w:gridCol w:w="945"/>
        <w:gridCol w:w="1206"/>
        <w:gridCol w:w="2500"/>
      </w:tblGrid>
      <w:tr>
        <w:tblPrEx>
          <w:tblCellMar>
            <w:top w:w="0" w:type="dxa"/>
            <w:left w:w="108" w:type="dxa"/>
            <w:bottom w:w="0" w:type="dxa"/>
            <w:right w:w="108" w:type="dxa"/>
          </w:tblCellMar>
        </w:tblPrEx>
        <w:trPr>
          <w:trHeight w:val="315" w:hRule="atLeast"/>
        </w:trPr>
        <w:tc>
          <w:tcPr>
            <w:tcW w:w="5160" w:type="dxa"/>
            <w:gridSpan w:val="2"/>
            <w:noWrap/>
            <w:vAlign w:val="bottom"/>
          </w:tcPr>
          <w:p>
            <w:pPr>
              <w:spacing w:line="560" w:lineRule="exact"/>
              <w:rPr>
                <w:rFonts w:ascii="宋体" w:hAnsi="宋体" w:eastAsia="等线" w:cs="Arial"/>
                <w:color w:val="000000"/>
              </w:rPr>
            </w:pPr>
            <w:r>
              <w:rPr>
                <w:rFonts w:hint="eastAsia" w:ascii="宋体" w:hAnsi="宋体" w:cs="Arial"/>
                <w:color w:val="000000"/>
              </w:rPr>
              <w:t>编制单位：莲池区统计局</w:t>
            </w:r>
          </w:p>
        </w:tc>
        <w:tc>
          <w:tcPr>
            <w:tcW w:w="1206" w:type="dxa"/>
            <w:noWrap/>
            <w:vAlign w:val="bottom"/>
          </w:tcPr>
          <w:p>
            <w:pPr>
              <w:spacing w:line="560" w:lineRule="exact"/>
              <w:rPr>
                <w:rFonts w:ascii="Arial" w:hAnsi="Arial" w:cs="Arial"/>
                <w:color w:val="000000"/>
                <w:sz w:val="20"/>
                <w:szCs w:val="20"/>
              </w:rPr>
            </w:pPr>
          </w:p>
        </w:tc>
        <w:tc>
          <w:tcPr>
            <w:tcW w:w="2500" w:type="dxa"/>
            <w:noWrap/>
            <w:vAlign w:val="bottom"/>
          </w:tcPr>
          <w:p>
            <w:pPr>
              <w:spacing w:line="560" w:lineRule="exact"/>
              <w:jc w:val="center"/>
              <w:rPr>
                <w:rFonts w:ascii="宋体" w:hAnsi="宋体" w:cs="Arial"/>
                <w:color w:val="000000"/>
              </w:rPr>
            </w:pPr>
            <w:r>
              <w:rPr>
                <w:rFonts w:hint="eastAsia" w:ascii="宋体" w:hAnsi="宋体" w:cs="Arial"/>
                <w:color w:val="000000"/>
              </w:rPr>
              <w:t>202</w:t>
            </w:r>
            <w:r>
              <w:rPr>
                <w:rFonts w:hint="eastAsia" w:ascii="宋体" w:hAnsi="宋体" w:cs="Arial" w:eastAsiaTheme="minorEastAsia"/>
                <w:color w:val="000000"/>
                <w:lang w:eastAsia="zh-CN"/>
              </w:rPr>
              <w:t>2</w:t>
            </w:r>
            <w:r>
              <w:rPr>
                <w:rFonts w:hint="eastAsia" w:ascii="宋体" w:hAnsi="宋体" w:cs="Arial"/>
                <w:color w:val="000000"/>
              </w:rPr>
              <w:t>年12月31日</w:t>
            </w:r>
          </w:p>
        </w:tc>
      </w:tr>
      <w:tr>
        <w:tblPrEx>
          <w:tblCellMar>
            <w:top w:w="0" w:type="dxa"/>
            <w:left w:w="108" w:type="dxa"/>
            <w:bottom w:w="0" w:type="dxa"/>
            <w:right w:w="108" w:type="dxa"/>
          </w:tblCellMar>
        </w:tblPrEx>
        <w:trPr>
          <w:trHeight w:val="270" w:hRule="atLeast"/>
        </w:trPr>
        <w:tc>
          <w:tcPr>
            <w:tcW w:w="4215" w:type="dxa"/>
            <w:vMerge w:val="restart"/>
            <w:tcBorders>
              <w:top w:val="single" w:color="000000" w:sz="8" w:space="0"/>
              <w:left w:val="single" w:color="000000" w:sz="8" w:space="0"/>
              <w:bottom w:val="single" w:color="000000" w:sz="4" w:space="0"/>
              <w:right w:val="single" w:color="000000" w:sz="4" w:space="0"/>
            </w:tcBorders>
            <w:shd w:val="clear" w:color="auto" w:fill="C0C0C0"/>
            <w:noWrap/>
            <w:vAlign w:val="center"/>
          </w:tcPr>
          <w:p>
            <w:pPr>
              <w:jc w:val="center"/>
              <w:rPr>
                <w:rFonts w:ascii="宋体" w:hAnsi="宋体" w:cs="Arial"/>
                <w:color w:val="000000"/>
                <w:sz w:val="22"/>
                <w:szCs w:val="22"/>
              </w:rPr>
            </w:pPr>
            <w:r>
              <w:rPr>
                <w:rFonts w:hint="eastAsia" w:ascii="宋体" w:hAnsi="宋体" w:cs="Arial"/>
                <w:color w:val="000000"/>
                <w:sz w:val="22"/>
              </w:rPr>
              <w:t>项　　目</w:t>
            </w:r>
          </w:p>
        </w:tc>
        <w:tc>
          <w:tcPr>
            <w:tcW w:w="945" w:type="dxa"/>
            <w:vMerge w:val="restart"/>
            <w:tcBorders>
              <w:top w:val="single" w:color="000000" w:sz="8" w:space="0"/>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行次</w:t>
            </w:r>
          </w:p>
        </w:tc>
        <w:tc>
          <w:tcPr>
            <w:tcW w:w="1206" w:type="dxa"/>
            <w:tcBorders>
              <w:top w:val="single" w:color="000000" w:sz="8" w:space="0"/>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数量</w:t>
            </w:r>
          </w:p>
        </w:tc>
        <w:tc>
          <w:tcPr>
            <w:tcW w:w="2500" w:type="dxa"/>
            <w:tcBorders>
              <w:top w:val="single" w:color="000000" w:sz="8" w:space="0"/>
              <w:left w:val="nil"/>
              <w:bottom w:val="single" w:color="000000" w:sz="4" w:space="0"/>
              <w:right w:val="nil"/>
            </w:tcBorders>
            <w:shd w:val="clear" w:color="auto" w:fill="C0C0C0"/>
            <w:noWrap/>
            <w:vAlign w:val="center"/>
          </w:tcPr>
          <w:p>
            <w:pPr>
              <w:rPr>
                <w:rFonts w:ascii="宋体" w:hAnsi="宋体" w:cs="Arial"/>
                <w:color w:val="000000"/>
                <w:sz w:val="22"/>
              </w:rPr>
            </w:pPr>
            <w:r>
              <w:rPr>
                <w:rFonts w:hint="eastAsia" w:ascii="宋体" w:hAnsi="宋体" w:cs="Arial"/>
                <w:color w:val="000000"/>
                <w:sz w:val="22"/>
              </w:rPr>
              <w:t>价值</w:t>
            </w:r>
          </w:p>
        </w:tc>
      </w:tr>
      <w:tr>
        <w:tblPrEx>
          <w:tblCellMar>
            <w:top w:w="0" w:type="dxa"/>
            <w:left w:w="108" w:type="dxa"/>
            <w:bottom w:w="0" w:type="dxa"/>
            <w:right w:w="108" w:type="dxa"/>
          </w:tblCellMar>
        </w:tblPrEx>
        <w:trPr>
          <w:trHeight w:val="270" w:hRule="atLeast"/>
        </w:trPr>
        <w:tc>
          <w:tcPr>
            <w:tcW w:w="5160" w:type="dxa"/>
            <w:vMerge w:val="continue"/>
            <w:tcBorders>
              <w:top w:val="single" w:color="000000" w:sz="8" w:space="0"/>
              <w:left w:val="single" w:color="000000" w:sz="8" w:space="0"/>
              <w:bottom w:val="single" w:color="000000" w:sz="4" w:space="0"/>
              <w:right w:val="single" w:color="000000" w:sz="4" w:space="0"/>
            </w:tcBorders>
            <w:vAlign w:val="center"/>
          </w:tcPr>
          <w:p>
            <w:pPr>
              <w:rPr>
                <w:rFonts w:ascii="宋体" w:hAnsi="宋体" w:eastAsia="等线" w:cs="Arial"/>
                <w:color w:val="000000"/>
                <w:sz w:val="22"/>
                <w:szCs w:val="22"/>
              </w:rPr>
            </w:pPr>
          </w:p>
        </w:tc>
        <w:tc>
          <w:tcPr>
            <w:tcW w:w="945" w:type="dxa"/>
            <w:vMerge w:val="continue"/>
            <w:tcBorders>
              <w:top w:val="single" w:color="000000" w:sz="8" w:space="0"/>
              <w:left w:val="nil"/>
              <w:bottom w:val="single" w:color="000000" w:sz="4" w:space="0"/>
              <w:right w:val="single" w:color="000000" w:sz="4" w:space="0"/>
            </w:tcBorders>
            <w:vAlign w:val="center"/>
          </w:tcPr>
          <w:p>
            <w:pPr>
              <w:rPr>
                <w:rFonts w:ascii="宋体" w:hAnsi="宋体" w:eastAsia="等线" w:cs="Arial"/>
                <w:color w:val="000000"/>
                <w:sz w:val="22"/>
                <w:szCs w:val="22"/>
              </w:rPr>
            </w:pPr>
          </w:p>
        </w:tc>
        <w:tc>
          <w:tcPr>
            <w:tcW w:w="1206"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年末数</w:t>
            </w:r>
          </w:p>
        </w:tc>
        <w:tc>
          <w:tcPr>
            <w:tcW w:w="2500"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年末数</w:t>
            </w: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栏　　次</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　</w:t>
            </w:r>
          </w:p>
        </w:tc>
        <w:tc>
          <w:tcPr>
            <w:tcW w:w="1206"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2</w:t>
            </w:r>
          </w:p>
        </w:tc>
        <w:tc>
          <w:tcPr>
            <w:tcW w:w="2500"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4</w:t>
            </w: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固定资产</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3</w:t>
            </w:r>
          </w:p>
        </w:tc>
        <w:tc>
          <w:tcPr>
            <w:tcW w:w="1206" w:type="dxa"/>
            <w:tcBorders>
              <w:top w:val="nil"/>
              <w:left w:val="nil"/>
              <w:bottom w:val="single" w:color="000000" w:sz="4" w:space="0"/>
              <w:right w:val="single" w:color="000000" w:sz="4" w:space="0"/>
            </w:tcBorders>
            <w:noWrap/>
            <w:vAlign w:val="center"/>
          </w:tcPr>
          <w:p>
            <w:pPr>
              <w:jc w:val="center"/>
              <w:rPr>
                <w:rFonts w:ascii="宋体" w:hAnsi="宋体" w:cs="Arial"/>
                <w:color w:val="000000"/>
                <w:sz w:val="22"/>
              </w:rPr>
            </w:pPr>
            <w:r>
              <w:rPr>
                <w:rFonts w:hint="eastAsia" w:ascii="宋体" w:hAnsi="宋体" w:cs="Arial"/>
                <w:color w:val="000000"/>
                <w:sz w:val="22"/>
              </w:rPr>
              <w:t>—</w:t>
            </w: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ascii="宋体" w:hAnsi="宋体" w:cs="Arial"/>
                <w:color w:val="000000"/>
                <w:sz w:val="22"/>
              </w:rPr>
              <w:t>66.55</w:t>
            </w: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（一）房屋（平方米）</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4</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 xml:space="preserve">        1.办公用房</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5</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　　    2.业务用房</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6</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（二）车辆（台、辆）</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8</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 xml:space="preserve">        1.轿车</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9</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 xml:space="preserve">        2.越野车</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10</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p>
        </w:tc>
      </w:tr>
      <w:tr>
        <w:tblPrEx>
          <w:tblCellMar>
            <w:top w:w="0" w:type="dxa"/>
            <w:left w:w="108" w:type="dxa"/>
            <w:bottom w:w="0" w:type="dxa"/>
            <w:right w:w="108" w:type="dxa"/>
          </w:tblCellMar>
        </w:tblPrEx>
        <w:trPr>
          <w:trHeight w:val="270" w:hRule="atLeast"/>
        </w:trPr>
        <w:tc>
          <w:tcPr>
            <w:tcW w:w="4215" w:type="dxa"/>
            <w:tcBorders>
              <w:top w:val="nil"/>
              <w:left w:val="single" w:color="000000" w:sz="8" w:space="0"/>
              <w:bottom w:val="single" w:color="000000" w:sz="4" w:space="0"/>
              <w:right w:val="single" w:color="000000" w:sz="4" w:space="0"/>
            </w:tcBorders>
            <w:shd w:val="clear" w:color="auto" w:fill="C0C0C0"/>
            <w:noWrap/>
            <w:vAlign w:val="center"/>
          </w:tcPr>
          <w:p>
            <w:pPr>
              <w:rPr>
                <w:rFonts w:ascii="宋体" w:hAnsi="宋体" w:cs="Arial"/>
                <w:color w:val="000000"/>
                <w:sz w:val="22"/>
              </w:rPr>
            </w:pPr>
            <w:r>
              <w:rPr>
                <w:rFonts w:hint="eastAsia" w:ascii="宋体" w:hAnsi="宋体" w:cs="Arial"/>
                <w:color w:val="000000"/>
                <w:sz w:val="22"/>
              </w:rPr>
              <w:t>（三）其他固定资产</w:t>
            </w:r>
          </w:p>
        </w:tc>
        <w:tc>
          <w:tcPr>
            <w:tcW w:w="945"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cs="Arial"/>
                <w:color w:val="000000"/>
                <w:sz w:val="22"/>
              </w:rPr>
            </w:pPr>
            <w:r>
              <w:rPr>
                <w:rFonts w:hint="eastAsia" w:ascii="宋体" w:hAnsi="宋体" w:cs="Arial"/>
                <w:color w:val="000000"/>
                <w:sz w:val="22"/>
              </w:rPr>
              <w:t>17</w:t>
            </w:r>
          </w:p>
        </w:tc>
        <w:tc>
          <w:tcPr>
            <w:tcW w:w="1206"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ascii="宋体" w:hAnsi="宋体" w:cs="Arial"/>
                <w:color w:val="000000"/>
                <w:sz w:val="22"/>
              </w:rPr>
              <w:t>-</w:t>
            </w:r>
          </w:p>
        </w:tc>
        <w:tc>
          <w:tcPr>
            <w:tcW w:w="2500"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ascii="宋体" w:hAnsi="宋体" w:cs="Arial"/>
                <w:color w:val="000000"/>
                <w:sz w:val="22"/>
              </w:rPr>
              <w:t>66.55</w:t>
            </w:r>
          </w:p>
        </w:tc>
      </w:tr>
    </w:tbl>
    <w:p>
      <w:pPr>
        <w:rPr>
          <w:rFonts w:asciiTheme="minorHAnsi" w:hAnsiTheme="minorHAnsi"/>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方正书宋_GBK" w:cs="方正书宋_GBK" w:asciiTheme="minorHAnsi" w:hAnsiTheme="minorHAnsi"/>
          <w:color w:val="000000"/>
          <w:sz w:val="21"/>
          <w:lang w:val="uk-UA"/>
        </w:rPr>
      </w:pPr>
    </w:p>
    <w:p>
      <w:pPr>
        <w:ind w:firstLine="420"/>
        <w:rPr>
          <w:rFonts w:eastAsiaTheme="minorEastAsia"/>
          <w:lang w:eastAsia="zh-CN"/>
        </w:rPr>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NTYyNjg0MDAzM2RmYWIxZmZhNDBkMmY4Y2M5NmMifQ=="/>
  </w:docVars>
  <w:rsids>
    <w:rsidRoot w:val="006F49C7"/>
    <w:rsid w:val="001D5C87"/>
    <w:rsid w:val="00254FBF"/>
    <w:rsid w:val="0029649F"/>
    <w:rsid w:val="00301430"/>
    <w:rsid w:val="00381E3E"/>
    <w:rsid w:val="003C06BA"/>
    <w:rsid w:val="003F7F28"/>
    <w:rsid w:val="00442056"/>
    <w:rsid w:val="0052277B"/>
    <w:rsid w:val="00572686"/>
    <w:rsid w:val="005E2893"/>
    <w:rsid w:val="005F61AC"/>
    <w:rsid w:val="0061602D"/>
    <w:rsid w:val="00657955"/>
    <w:rsid w:val="00663A85"/>
    <w:rsid w:val="006F2746"/>
    <w:rsid w:val="006F49C7"/>
    <w:rsid w:val="00736055"/>
    <w:rsid w:val="0074652E"/>
    <w:rsid w:val="00805A65"/>
    <w:rsid w:val="008D6006"/>
    <w:rsid w:val="008D7A5E"/>
    <w:rsid w:val="009D45B7"/>
    <w:rsid w:val="00A741ED"/>
    <w:rsid w:val="00AB3E7B"/>
    <w:rsid w:val="00AF3DEC"/>
    <w:rsid w:val="00C42D0A"/>
    <w:rsid w:val="00D12A3B"/>
    <w:rsid w:val="00D23950"/>
    <w:rsid w:val="00DE4A7B"/>
    <w:rsid w:val="00DE59E6"/>
    <w:rsid w:val="00DF121C"/>
    <w:rsid w:val="00E34D02"/>
    <w:rsid w:val="00EC329A"/>
    <w:rsid w:val="00F368FE"/>
    <w:rsid w:val="00F80F21"/>
    <w:rsid w:val="06982838"/>
    <w:rsid w:val="156628BA"/>
    <w:rsid w:val="2E3D58F0"/>
    <w:rsid w:val="40D45CB5"/>
    <w:rsid w:val="433A543B"/>
    <w:rsid w:val="4B383F6F"/>
    <w:rsid w:val="7D976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qFormat/>
    <w:uiPriority w:val="99"/>
    <w:rPr>
      <w:rFonts w:eastAsia="Times New Roman"/>
      <w:sz w:val="18"/>
      <w:szCs w:val="18"/>
      <w:lang w:eastAsia="uk-UA"/>
    </w:rPr>
  </w:style>
  <w:style w:type="character" w:customStyle="1" w:styleId="34">
    <w:name w:val="页脚 字符"/>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2023-02-23T14:19:09Z</dcterms:created>
  <dcterms:modified xsi:type="dcterms:W3CDTF">2023-02-23T06:19:09Z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2023-02-23T14:19:06Z</dcterms:created>
  <dcterms:modified xsi:type="dcterms:W3CDTF">2023-02-23T06:19:06Z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2023-02-23T14:19:06Z</dcterms:created>
  <dcterms:modified xsi:type="dcterms:W3CDTF">2023-02-23T06:19:06Z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2023-02-23T14:19:06Z</dcterms:created>
  <dcterms:modified xsi:type="dcterms:W3CDTF">2023-02-23T06:19:06Z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2023-02-23T14:19:10Z</dcterms:created>
  <dcterms:modified xsi:type="dcterms:W3CDTF">2023-02-23T06:19:10Z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2023-02-23T14:19:10Z</dcterms:created>
  <dcterms:modified xsi:type="dcterms:W3CDTF">2023-02-23T06:19:10Z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2023-02-23T14:19:10Z</dcterms:created>
  <dcterms:modified xsi:type="dcterms:W3CDTF">2023-02-23T06:19:10Z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2023-02-23T14:19:06Z</dcterms:created>
  <dcterms:modified xsi:type="dcterms:W3CDTF">2023-02-23T06:19:06Z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2023-02-23T14:19:10Z</dcterms:created>
  <dcterms:modified xsi:type="dcterms:W3CDTF">2023-02-23T06:19:10Z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2023-02-23T14:19:05Z</dcterms:created>
  <dcterms:modified xsi:type="dcterms:W3CDTF">2023-02-23T06:19:05Z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2023-02-23T14:19:06Z</dcterms:created>
  <dcterms:modified xsi:type="dcterms:W3CDTF">2023-02-23T06:19:06Z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8DAE0BC-6671-45CF-8372-4AD50C9EE571}">
  <ds:schemaRefs/>
</ds:datastoreItem>
</file>

<file path=customXml/itemProps10.xml><?xml version="1.0" encoding="utf-8"?>
<ds:datastoreItem xmlns:ds="http://schemas.openxmlformats.org/officeDocument/2006/customXml" ds:itemID="{156943A2-59E1-4ABA-B756-DDB78A679953}">
  <ds:schemaRefs/>
</ds:datastoreItem>
</file>

<file path=customXml/itemProps11.xml><?xml version="1.0" encoding="utf-8"?>
<ds:datastoreItem xmlns:ds="http://schemas.openxmlformats.org/officeDocument/2006/customXml" ds:itemID="{210730D6-F383-462A-805E-099954C5CD7E}">
  <ds:schemaRefs/>
</ds:datastoreItem>
</file>

<file path=customXml/itemProps12.xml><?xml version="1.0" encoding="utf-8"?>
<ds:datastoreItem xmlns:ds="http://schemas.openxmlformats.org/officeDocument/2006/customXml" ds:itemID="{1D2F7B9E-DA18-423F-8468-614D4786A57E}">
  <ds:schemaRefs/>
</ds:datastoreItem>
</file>

<file path=customXml/itemProps13.xml><?xml version="1.0" encoding="utf-8"?>
<ds:datastoreItem xmlns:ds="http://schemas.openxmlformats.org/officeDocument/2006/customXml" ds:itemID="{7DC17917-2A15-44C9-85F9-308CC6280590}">
  <ds:schemaRefs/>
</ds:datastoreItem>
</file>

<file path=customXml/itemProps14.xml><?xml version="1.0" encoding="utf-8"?>
<ds:datastoreItem xmlns:ds="http://schemas.openxmlformats.org/officeDocument/2006/customXml" ds:itemID="{D2B92786-8924-4D60-81AB-B30073CDFFB6}">
  <ds:schemaRefs/>
</ds:datastoreItem>
</file>

<file path=customXml/itemProps15.xml><?xml version="1.0" encoding="utf-8"?>
<ds:datastoreItem xmlns:ds="http://schemas.openxmlformats.org/officeDocument/2006/customXml" ds:itemID="{773C4B85-FE49-4F26-B6D4-E0B57E3FE2EE}">
  <ds:schemaRefs/>
</ds:datastoreItem>
</file>

<file path=customXml/itemProps16.xml><?xml version="1.0" encoding="utf-8"?>
<ds:datastoreItem xmlns:ds="http://schemas.openxmlformats.org/officeDocument/2006/customXml" ds:itemID="{E959FEBD-CE65-4BB2-8B44-52DFD1E1E797}">
  <ds:schemaRefs/>
</ds:datastoreItem>
</file>

<file path=customXml/itemProps17.xml><?xml version="1.0" encoding="utf-8"?>
<ds:datastoreItem xmlns:ds="http://schemas.openxmlformats.org/officeDocument/2006/customXml" ds:itemID="{FFC23206-FEB8-402F-ACE6-9C548571F571}">
  <ds:schemaRefs/>
</ds:datastoreItem>
</file>

<file path=customXml/itemProps18.xml><?xml version="1.0" encoding="utf-8"?>
<ds:datastoreItem xmlns:ds="http://schemas.openxmlformats.org/officeDocument/2006/customXml" ds:itemID="{D3B45A96-3389-4E1A-9A32-763AE14CA809}">
  <ds:schemaRefs/>
</ds:datastoreItem>
</file>

<file path=customXml/itemProps19.xml><?xml version="1.0" encoding="utf-8"?>
<ds:datastoreItem xmlns:ds="http://schemas.openxmlformats.org/officeDocument/2006/customXml" ds:itemID="{C74CAA84-1ADE-4666-8A79-0A385F363EB5}">
  <ds:schemaRefs/>
</ds:datastoreItem>
</file>

<file path=customXml/itemProps2.xml><?xml version="1.0" encoding="utf-8"?>
<ds:datastoreItem xmlns:ds="http://schemas.openxmlformats.org/officeDocument/2006/customXml" ds:itemID="{D918F1EC-7885-48B0-8130-E1F19AD1D9C3}">
  <ds:schemaRefs/>
</ds:datastoreItem>
</file>

<file path=customXml/itemProps20.xml><?xml version="1.0" encoding="utf-8"?>
<ds:datastoreItem xmlns:ds="http://schemas.openxmlformats.org/officeDocument/2006/customXml" ds:itemID="{CEC221C1-140C-4114-93FD-B33C09500321}">
  <ds:schemaRefs/>
</ds:datastoreItem>
</file>

<file path=customXml/itemProps21.xml><?xml version="1.0" encoding="utf-8"?>
<ds:datastoreItem xmlns:ds="http://schemas.openxmlformats.org/officeDocument/2006/customXml" ds:itemID="{B8C1603B-7BFA-48B2-BE5C-47787E1DD354}">
  <ds:schemaRefs/>
</ds:datastoreItem>
</file>

<file path=customXml/itemProps22.xml><?xml version="1.0" encoding="utf-8"?>
<ds:datastoreItem xmlns:ds="http://schemas.openxmlformats.org/officeDocument/2006/customXml" ds:itemID="{1787C4FB-33EF-44EE-B71B-EC267DCCD969}">
  <ds:schemaRefs/>
</ds:datastoreItem>
</file>

<file path=customXml/itemProps23.xml><?xml version="1.0" encoding="utf-8"?>
<ds:datastoreItem xmlns:ds="http://schemas.openxmlformats.org/officeDocument/2006/customXml" ds:itemID="{0DDAB9E2-72BE-43B4-8E00-B1991742A725}">
  <ds:schemaRefs/>
</ds:datastoreItem>
</file>

<file path=customXml/itemProps3.xml><?xml version="1.0" encoding="utf-8"?>
<ds:datastoreItem xmlns:ds="http://schemas.openxmlformats.org/officeDocument/2006/customXml" ds:itemID="{869A2465-B289-40B6-B3C4-B18747CDB626}">
  <ds:schemaRefs/>
</ds:datastoreItem>
</file>

<file path=customXml/itemProps4.xml><?xml version="1.0" encoding="utf-8"?>
<ds:datastoreItem xmlns:ds="http://schemas.openxmlformats.org/officeDocument/2006/customXml" ds:itemID="{7CD344FE-A3A9-4185-8023-F47AC77B0EE4}">
  <ds:schemaRefs/>
</ds:datastoreItem>
</file>

<file path=customXml/itemProps5.xml><?xml version="1.0" encoding="utf-8"?>
<ds:datastoreItem xmlns:ds="http://schemas.openxmlformats.org/officeDocument/2006/customXml" ds:itemID="{B3BDA34B-89AC-4DDC-9076-C341E9CDD232}">
  <ds:schemaRefs/>
</ds:datastoreItem>
</file>

<file path=customXml/itemProps6.xml><?xml version="1.0" encoding="utf-8"?>
<ds:datastoreItem xmlns:ds="http://schemas.openxmlformats.org/officeDocument/2006/customXml" ds:itemID="{7D53DE3C-A39E-4BEE-B3AE-A3F00CC59351}">
  <ds:schemaRefs/>
</ds:datastoreItem>
</file>

<file path=customXml/itemProps7.xml><?xml version="1.0" encoding="utf-8"?>
<ds:datastoreItem xmlns:ds="http://schemas.openxmlformats.org/officeDocument/2006/customXml" ds:itemID="{C8BC8793-C8C1-49EE-AF33-C08AD7308BA5}">
  <ds:schemaRefs/>
</ds:datastoreItem>
</file>

<file path=customXml/itemProps8.xml><?xml version="1.0" encoding="utf-8"?>
<ds:datastoreItem xmlns:ds="http://schemas.openxmlformats.org/officeDocument/2006/customXml" ds:itemID="{BCC481D8-8A83-4ACE-8CE6-16F70B244DCE}">
  <ds:schemaRefs/>
</ds:datastoreItem>
</file>

<file path=customXml/itemProps9.xml><?xml version="1.0" encoding="utf-8"?>
<ds:datastoreItem xmlns:ds="http://schemas.openxmlformats.org/officeDocument/2006/customXml" ds:itemID="{B80F7E81-65B3-4F68-AD2B-210CEA37EE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3950</Words>
  <Characters>22519</Characters>
  <Lines>187</Lines>
  <Paragraphs>52</Paragraphs>
  <TotalTime>0</TotalTime>
  <ScaleCrop>false</ScaleCrop>
  <LinksUpToDate>false</LinksUpToDate>
  <CharactersWithSpaces>26417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2024-09-11T01:42:00Z</dcterms:created>
  <dc:creator>wjq</dc:creator>
  <cp:lastModifiedBy>火</cp:lastModifiedBy>
  <cp:lastPrinted>2023-02-23T07:41:00Z</cp:lastPrinted>
  <dcterms:modified xsi:type="dcterms:W3CDTF">2024-10-12T07:54:28Z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2455AAF001DA4BE0BA3DB785C00DBEE2_12</vt:lpwstr>
  </property>
</Properties>
</file>