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after="0" w:line="540" w:lineRule="exact"/>
        <w:ind w:left="-199" w:leftChars="-95"/>
        <w:jc w:val="both"/>
        <w:rPr>
          <w:rFonts w:hint="eastAsia" w:ascii="Times New Roman" w:eastAsia="黑体"/>
          <w:color w:val="000000"/>
          <w:lang w:val="en-US" w:eastAsia="zh-CN"/>
        </w:rPr>
      </w:pPr>
      <w:r>
        <w:rPr>
          <w:rFonts w:hint="eastAsia" w:ascii="Times New Roman"/>
          <w:color w:val="000000"/>
          <w:lang w:val="en-US" w:eastAsia="zh-CN"/>
        </w:rPr>
        <w:t xml:space="preserve">    </w:t>
      </w:r>
    </w:p>
    <w:p>
      <w:pPr>
        <w:pStyle w:val="2"/>
        <w:widowControl/>
        <w:tabs>
          <w:tab w:val="left" w:pos="7663"/>
        </w:tabs>
        <w:adjustRightInd w:val="0"/>
        <w:snapToGrid w:val="0"/>
        <w:spacing w:after="0" w:line="54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ab/>
      </w:r>
    </w:p>
    <w:p>
      <w:pPr>
        <w:pStyle w:val="2"/>
        <w:widowControl/>
        <w:adjustRightInd w:val="0"/>
        <w:snapToGrid w:val="0"/>
        <w:spacing w:after="0" w:line="540" w:lineRule="exact"/>
        <w:rPr>
          <w:rFonts w:ascii="Times New Roman"/>
          <w:color w:val="00000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640" w:lineRule="exact"/>
        <w:jc w:val="both"/>
        <w:textAlignment w:val="auto"/>
        <w:rPr>
          <w:rFonts w:ascii="Times New Roman"/>
          <w:color w:val="000000"/>
        </w:rPr>
      </w:pPr>
    </w:p>
    <w:p>
      <w:pPr>
        <w:pStyle w:val="2"/>
        <w:adjustRightInd/>
        <w:snapToGrid/>
        <w:spacing w:after="0" w:afterLines="0" w:line="520" w:lineRule="exact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莲卫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字〔20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对政协保定市莲池区第三届委员会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号提案的答复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赵卿委员：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您提出的“关于提升村医服务能力水平”已收悉，现答复如下：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shd w:val="clear" w:color="auto" w:fill="FFFFFF"/>
        </w:rPr>
        <w:t>我局高度重视基层医疗机构服务能力建设，近年来，采取多项措施，推进医疗机构基础设施建设，充实专业技术人才力量，加大乡医培训，为全区群众健康护航。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莲池区下辖7个乡（镇），</w:t>
      </w:r>
      <w:r>
        <w:rPr>
          <w:rFonts w:hint="eastAsia" w:ascii="仿宋" w:hAnsi="仿宋" w:eastAsia="仿宋"/>
          <w:sz w:val="32"/>
          <w:szCs w:val="32"/>
        </w:rPr>
        <w:t>乡镇卫生院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家，纳入一体化管理的村卫生室104家。</w:t>
      </w:r>
      <w:r>
        <w:rPr>
          <w:rFonts w:hint="eastAsia" w:ascii="仿宋" w:hAnsi="仿宋" w:eastAsia="仿宋" w:cs="仿宋"/>
          <w:sz w:val="32"/>
          <w:szCs w:val="32"/>
        </w:rPr>
        <w:t>乡村医生共计150名。其中执业（助理）医师108名，占比72%。我区乡村医生体系中66人为男性，84人为女性，其中45岁以下人员有73人，45-60岁人员有51人，60岁以上人员有26人。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关于所提建议的答复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（一）持续巩固深化乡村一体化管理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4" w:firstLineChars="24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所</w:t>
      </w:r>
      <w:r>
        <w:rPr>
          <w:rFonts w:hint="eastAsia" w:ascii="仿宋" w:hAnsi="仿宋" w:eastAsia="仿宋" w:cs="仿宋"/>
          <w:kern w:val="0"/>
          <w:sz w:val="32"/>
          <w:szCs w:val="32"/>
        </w:rPr>
        <w:t>乡镇卫生院与</w:t>
      </w:r>
      <w:r>
        <w:rPr>
          <w:rFonts w:ascii="仿宋" w:hAnsi="仿宋" w:eastAsia="仿宋" w:cs="仿宋"/>
          <w:kern w:val="0"/>
          <w:sz w:val="32"/>
          <w:szCs w:val="32"/>
        </w:rPr>
        <w:t>104</w:t>
      </w:r>
      <w:r>
        <w:rPr>
          <w:rFonts w:hint="eastAsia" w:ascii="仿宋" w:hAnsi="仿宋" w:eastAsia="仿宋" w:cs="仿宋"/>
          <w:kern w:val="0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卫生室均实现了一体化管理工作，落实了乡村医生养老保险、医疗责任险、村卫生室运转经费，为辖区</w:t>
      </w:r>
      <w:r>
        <w:rPr>
          <w:rFonts w:hint="eastAsia" w:ascii="仿宋" w:hAnsi="仿宋" w:eastAsia="仿宋" w:cs="仿宋"/>
          <w:sz w:val="32"/>
          <w:szCs w:val="32"/>
        </w:rPr>
        <w:t>签订劳动合同的乡村医生全部完成保险缴纳工作。对乡村医生工资精准测算，严格了乡村医生工资核定、发放与奖惩，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实现了“十统一”。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" w:firstLineChars="147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（二）加强业务培训，提升医务人员业务能力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进一步提高我区乡村医生队伍整体素质，增强村卫生室基本医疗、预防保健能力，满足农村医疗卫生需求。</w:t>
      </w:r>
      <w:r>
        <w:rPr>
          <w:rFonts w:hint="eastAsia" w:ascii="仿宋" w:hAnsi="仿宋" w:eastAsia="仿宋" w:cs="仿宋"/>
          <w:b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按照市卫健委要求组织辖区乡村医生29名赴河北医科大学参加第一二期乡村医师现场培训，第三期乡村医生能力提升学习班采取线上培训的方式进行学习。通过为乡村医生搭建学习的“练兵场”，使乡村医生拓宽了思路，学习和接受了新的医疗知识和新技术，并在实践中逐步提高并形成自己的专业特长，增强村医队伍的整体素质和服务能力。</w:t>
      </w:r>
      <w:r>
        <w:rPr>
          <w:rFonts w:hint="eastAsia" w:ascii="仿宋" w:hAnsi="仿宋" w:eastAsia="仿宋" w:cs="仿宋"/>
          <w:b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积极组织辖区乡村医生参加“基层卫生人才能力提升培训项目”培训，保定市第五医院承担基地实践任务，对乡村医生进行业务实践能力培训，提高服务水平，筑牢基层网底。</w:t>
      </w:r>
      <w:r>
        <w:rPr>
          <w:rFonts w:hint="eastAsia" w:ascii="仿宋" w:hAnsi="仿宋" w:eastAsia="仿宋" w:cs="仿宋"/>
          <w:b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针对乡村医生学历普遍偏低的情况 ，鼓励乡村医生通过自学提高学历。着力加大培训力度，引导符合条件的乡村医生参加执业（助理）医师资格考试，依法取得执业（助理）医师资格。提升辖区乡村医生执业（助理）医师比例。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15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（三）加快推进基层医疗卫生机构标准化建设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一是加大财政投入，强化乡村两级标准化建设。多年来不断加强</w:t>
      </w:r>
      <w:r>
        <w:rPr>
          <w:rFonts w:hint="eastAsia" w:ascii="仿宋" w:hAnsi="仿宋" w:eastAsia="仿宋" w:cs="仿宋"/>
          <w:sz w:val="32"/>
          <w:szCs w:val="32"/>
        </w:rPr>
        <w:t>基层医疗机构基础建设，提升医疗服务能力。进一步完善乡村医生的养老保障政策和准入退出机制，彻底解决乡村医生的后顾之忧。二是加大对基层医疗卫生机构基础设施建设。以开展优质服务基层行活动为抓手，结合医共体建设，通过改造提升基础设施设备、配齐配强医务人员、加强科室和床位设置，强化业务管理，全面提升基层医疗卫生服务能力、改善服务质量、助力分级诊疗制度落实落地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保定市莲池区卫生健康局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2024年7月26日</w:t>
      </w:r>
    </w:p>
    <w:p>
      <w:pPr>
        <w:pStyle w:val="17"/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lNjY4M2IyZDc0MzI5YzY1MmIxNzQ0ZTk4OGNhMWIifQ=="/>
  </w:docVars>
  <w:rsids>
    <w:rsidRoot w:val="00321576"/>
    <w:rsid w:val="000A4FBA"/>
    <w:rsid w:val="00174153"/>
    <w:rsid w:val="00234A72"/>
    <w:rsid w:val="002C156C"/>
    <w:rsid w:val="00321576"/>
    <w:rsid w:val="00363ED0"/>
    <w:rsid w:val="003D4244"/>
    <w:rsid w:val="004600F9"/>
    <w:rsid w:val="00472D1B"/>
    <w:rsid w:val="00661921"/>
    <w:rsid w:val="007468AC"/>
    <w:rsid w:val="00C0569B"/>
    <w:rsid w:val="00C07B88"/>
    <w:rsid w:val="00E50E43"/>
    <w:rsid w:val="00EF2903"/>
    <w:rsid w:val="077010BF"/>
    <w:rsid w:val="15EF58A5"/>
    <w:rsid w:val="3AC77AB6"/>
    <w:rsid w:val="68113ACD"/>
    <w:rsid w:val="7DBD040F"/>
    <w:rsid w:val="7FA5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0"/>
      <w:jc w:val="center"/>
    </w:pPr>
    <w:rPr>
      <w:rFonts w:ascii="黑体" w:hAnsi="Times New Roman" w:eastAsia="黑体" w:cs="Times New Roman"/>
      <w:kern w:val="2"/>
      <w:sz w:val="44"/>
      <w:szCs w:val="24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4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15"/>
    <w:basedOn w:val="8"/>
    <w:qFormat/>
    <w:uiPriority w:val="0"/>
    <w:rPr>
      <w:rFonts w:hint="default" w:ascii="Times New Roman" w:hAnsi="Times New Roman" w:eastAsia="宋体" w:cs="Times New Roman"/>
    </w:rPr>
  </w:style>
  <w:style w:type="paragraph" w:customStyle="1" w:styleId="15">
    <w:name w:val="BodyText"/>
    <w:basedOn w:val="1"/>
    <w:next w:val="3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1006</Words>
  <Characters>1028</Characters>
  <Lines>7</Lines>
  <Paragraphs>2</Paragraphs>
  <TotalTime>0</TotalTime>
  <ScaleCrop>false</ScaleCrop>
  <LinksUpToDate>false</LinksUpToDate>
  <CharactersWithSpaces>1029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2024-07-25T10:13:00Z</dcterms:created>
  <dc:creator>admin</dc:creator>
  <cp:lastModifiedBy>work</cp:lastModifiedBy>
  <dcterms:modified xsi:type="dcterms:W3CDTF">2024-12-16T15:46:55Z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5B44BCD5805B44F2BFA82E2B5F632FCD_12</vt:lpwstr>
  </property>
</Properties>
</file>