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ind w:firstLine="420"/>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lang w:val="en-US" w:eastAsia="zh-CN"/>
        </w:rPr>
        <w:t>保定市莲池区东</w:t>
      </w:r>
      <w:r>
        <w:rPr>
          <w:rFonts w:hint="eastAsia" w:ascii="方正小标宋简体" w:hAnsi="方正小标宋简体" w:eastAsia="方正小标宋简体" w:cs="方正小标宋简体"/>
          <w:b w:val="0"/>
          <w:bCs w:val="0"/>
          <w:sz w:val="44"/>
          <w:szCs w:val="44"/>
          <w:shd w:val="clear" w:color="auto" w:fill="FFFFFF"/>
        </w:rPr>
        <w:t>关街道办事处</w:t>
      </w:r>
    </w:p>
    <w:p>
      <w:pPr>
        <w:widowControl/>
        <w:shd w:val="clear" w:color="auto" w:fill="FFFFFF"/>
        <w:snapToGrid w:val="0"/>
        <w:ind w:firstLine="420"/>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lang w:val="en-US" w:eastAsia="zh-CN"/>
        </w:rPr>
        <w:t>2024年</w:t>
      </w:r>
      <w:r>
        <w:rPr>
          <w:rFonts w:hint="eastAsia" w:ascii="方正小标宋简体" w:hAnsi="方正小标宋简体" w:eastAsia="方正小标宋简体" w:cs="方正小标宋简体"/>
          <w:b w:val="0"/>
          <w:bCs w:val="0"/>
          <w:sz w:val="44"/>
          <w:szCs w:val="44"/>
          <w:shd w:val="clear" w:color="auto" w:fill="FFFFFF"/>
        </w:rPr>
        <w:t>政府信息公开工作年度报告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20"/>
        <w:jc w:val="both"/>
        <w:textAlignment w:val="auto"/>
        <w:rPr>
          <w:b/>
          <w:color w:val="333333"/>
          <w:shd w:val="clear" w:color="auto" w:fill="FFFFFF"/>
        </w:rPr>
      </w:pPr>
    </w:p>
    <w:p>
      <w:pPr>
        <w:keepNext w:val="0"/>
        <w:keepLines w:val="0"/>
        <w:pageBreakBefore w:val="0"/>
        <w:widowControl/>
        <w:shd w:val="clear" w:color="auto" w:fill="FFFFFF"/>
        <w:kinsoku/>
        <w:wordWrap/>
        <w:overflowPunct/>
        <w:topLinePunct w:val="0"/>
        <w:autoSpaceDN/>
        <w:bidi w:val="0"/>
        <w:adjustRightInd/>
        <w:snapToGrid w:val="0"/>
        <w:spacing w:line="520" w:lineRule="exact"/>
        <w:ind w:left="0" w:leftChars="0" w:right="0" w:rightChars="0" w:firstLine="640" w:firstLineChars="20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根据《中华人民共和国政府信息公开条例》《河北省实施〈中华人民共和国政府信息公开条例〉办法》等规定，发布本年度报告。报告中所列数据统计期限为202</w:t>
      </w:r>
      <w:r>
        <w:rPr>
          <w:rFonts w:hint="eastAsia" w:hAnsi="微软雅黑" w:cs="宋体"/>
          <w:color w:val="000000"/>
          <w:kern w:val="0"/>
          <w:sz w:val="32"/>
          <w:szCs w:val="32"/>
          <w:lang w:val="en-US" w:eastAsia="zh-CN"/>
        </w:rPr>
        <w:t>4</w:t>
      </w:r>
      <w:r>
        <w:rPr>
          <w:rFonts w:hint="eastAsia" w:ascii="仿宋_GB2312" w:hAnsi="微软雅黑" w:eastAsia="仿宋_GB2312" w:cs="宋体"/>
          <w:color w:val="000000"/>
          <w:kern w:val="0"/>
          <w:sz w:val="32"/>
          <w:szCs w:val="32"/>
        </w:rPr>
        <w:t>年1月1日至12月31日。</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黑体" w:hAnsi="黑体" w:eastAsia="黑体" w:cs="宋体"/>
          <w:color w:val="000000"/>
          <w:kern w:val="0"/>
          <w:sz w:val="32"/>
          <w:szCs w:val="32"/>
          <w:lang w:val="en-US" w:eastAsia="zh-CN" w:bidi="ar-SA"/>
        </w:rPr>
      </w:pPr>
      <w:bookmarkStart w:id="0" w:name="_GoBack"/>
      <w:bookmarkEnd w:id="0"/>
      <w:r>
        <w:rPr>
          <w:rFonts w:hint="eastAsia" w:ascii="黑体" w:hAnsi="黑体" w:eastAsia="黑体" w:cs="宋体"/>
          <w:color w:val="000000"/>
          <w:kern w:val="0"/>
          <w:sz w:val="32"/>
          <w:szCs w:val="32"/>
          <w:lang w:val="en-US" w:eastAsia="zh-CN" w:bidi="ar-SA"/>
        </w:rPr>
        <w:t>一、总体情况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imes New Roman" w:eastAsia="仿宋_GB2312" w:cs="Times New Roman"/>
          <w:color w:val="auto"/>
          <w:kern w:val="2"/>
          <w:sz w:val="32"/>
          <w:szCs w:val="24"/>
          <w:lang w:val="en-US" w:eastAsia="zh-CN" w:bidi="ar-SA"/>
        </w:rPr>
      </w:pPr>
      <w:r>
        <w:rPr>
          <w:rFonts w:hint="eastAsia" w:ascii="仿宋_GB2312" w:hAnsi="Times New Roman" w:eastAsia="仿宋_GB2312" w:cs="Times New Roman"/>
          <w:color w:val="auto"/>
          <w:kern w:val="2"/>
          <w:sz w:val="32"/>
          <w:szCs w:val="24"/>
          <w:lang w:val="en-US" w:eastAsia="zh-CN" w:bidi="ar-SA"/>
        </w:rPr>
        <w:t>2024年，东关街道办事处坚持以习近平新时代中国特色社会主义思想为指导，全面贯彻落实党中央、国务院和省委、省政府、市委、市政府和区委、区政府关于政务公开工作决策部署，依法依规深入开展政务信息公开工作。认真学习《中华人民共和国保守国家秘密法》《中华人民共和国政府信息公开条例》及《保定市莲池区政府信息公开保密审查制度》，通过主动公开行政许可服务事项清单及办理情况、公开行政执法事项办理情况，一方面强化自我监督，促进行政审批和行政执法工作程序及资料的规范性和完整性主动提升；另一方面通过主动公开行政信息，提高人民群众的参与度，预防和消除人民群众对政务工作的误解，更好的促进社会的和谐稳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Times New Roman" w:eastAsia="仿宋_GB2312" w:cs="Times New Roman"/>
          <w:color w:val="auto"/>
          <w:kern w:val="2"/>
          <w:sz w:val="32"/>
          <w:szCs w:val="24"/>
          <w:lang w:val="en-US" w:eastAsia="zh-CN" w:bidi="ar-SA"/>
        </w:rPr>
      </w:pPr>
      <w:r>
        <w:rPr>
          <w:rFonts w:hint="eastAsia" w:ascii="仿宋_GB2312" w:hAnsi="仿宋" w:eastAsia="仿宋_GB2312"/>
          <w:b/>
          <w:bCs/>
          <w:sz w:val="32"/>
          <w:szCs w:val="32"/>
          <w:lang w:eastAsia="zh-CN"/>
        </w:rPr>
        <w:t>（一）主动公开方面</w:t>
      </w:r>
      <w:r>
        <w:rPr>
          <w:rFonts w:hint="eastAsia" w:ascii="仿宋_GB2312" w:hAnsi="仿宋" w:eastAsia="仿宋_GB2312"/>
          <w:b/>
          <w:bCs/>
          <w:sz w:val="32"/>
          <w:szCs w:val="32"/>
        </w:rPr>
        <w:t>。</w:t>
      </w:r>
      <w:r>
        <w:rPr>
          <w:rFonts w:hint="eastAsia"/>
          <w:lang w:val="en-US" w:eastAsia="zh-CN"/>
        </w:rPr>
        <w:t>严格按照上级要求，在保定市莲池区人民政府网行政执法板块、河北省行政执法公示平台公示执法事项和执法信息、执法流程等内容。</w:t>
      </w:r>
      <w:r>
        <w:rPr>
          <w:rFonts w:hint="eastAsia" w:ascii="仿宋_GB2312" w:hAnsi="Times New Roman" w:eastAsia="仿宋_GB2312" w:cs="Times New Roman"/>
          <w:color w:val="auto"/>
          <w:kern w:val="2"/>
          <w:sz w:val="32"/>
          <w:szCs w:val="24"/>
          <w:lang w:val="en-US" w:eastAsia="zh-CN" w:bidi="ar-SA"/>
        </w:rPr>
        <w:t>202</w:t>
      </w:r>
      <w:r>
        <w:rPr>
          <w:rFonts w:hint="eastAsia" w:cs="Times New Roman"/>
          <w:color w:val="auto"/>
          <w:kern w:val="2"/>
          <w:sz w:val="32"/>
          <w:szCs w:val="24"/>
          <w:lang w:val="en-US" w:eastAsia="zh-CN" w:bidi="ar-SA"/>
        </w:rPr>
        <w:t>4</w:t>
      </w:r>
      <w:r>
        <w:rPr>
          <w:rFonts w:hint="eastAsia" w:ascii="仿宋_GB2312" w:hAnsi="Times New Roman" w:eastAsia="仿宋_GB2312" w:cs="Times New Roman"/>
          <w:color w:val="auto"/>
          <w:kern w:val="2"/>
          <w:sz w:val="32"/>
          <w:szCs w:val="24"/>
          <w:lang w:val="en-US" w:eastAsia="zh-CN" w:bidi="ar-SA"/>
        </w:rPr>
        <w:t>年1月1日至202</w:t>
      </w:r>
      <w:r>
        <w:rPr>
          <w:rFonts w:hint="eastAsia" w:cs="Times New Roman"/>
          <w:color w:val="auto"/>
          <w:kern w:val="2"/>
          <w:sz w:val="32"/>
          <w:szCs w:val="24"/>
          <w:lang w:val="en-US" w:eastAsia="zh-CN" w:bidi="ar-SA"/>
        </w:rPr>
        <w:t>4</w:t>
      </w:r>
      <w:r>
        <w:rPr>
          <w:rFonts w:hint="eastAsia" w:ascii="仿宋_GB2312" w:hAnsi="Times New Roman" w:eastAsia="仿宋_GB2312" w:cs="Times New Roman"/>
          <w:color w:val="auto"/>
          <w:kern w:val="2"/>
          <w:sz w:val="32"/>
          <w:szCs w:val="24"/>
          <w:lang w:val="en-US" w:eastAsia="zh-CN" w:bidi="ar-SA"/>
        </w:rPr>
        <w:t>年12月31日，东关街道办事处共办理行政许可事项</w:t>
      </w:r>
      <w:r>
        <w:rPr>
          <w:rFonts w:hint="eastAsia" w:cs="Times New Roman"/>
          <w:color w:val="auto"/>
          <w:kern w:val="2"/>
          <w:sz w:val="32"/>
          <w:szCs w:val="24"/>
          <w:lang w:val="en-US" w:eastAsia="zh-CN" w:bidi="ar-SA"/>
        </w:rPr>
        <w:t>2028</w:t>
      </w:r>
      <w:r>
        <w:rPr>
          <w:rFonts w:hint="eastAsia" w:ascii="仿宋_GB2312" w:hAnsi="Times New Roman" w:eastAsia="仿宋_GB2312" w:cs="Times New Roman"/>
          <w:color w:val="auto"/>
          <w:kern w:val="2"/>
          <w:sz w:val="32"/>
          <w:szCs w:val="24"/>
          <w:lang w:val="en-US" w:eastAsia="zh-CN" w:bidi="ar-SA"/>
        </w:rPr>
        <w:t>件，同比</w:t>
      </w:r>
      <w:r>
        <w:rPr>
          <w:rFonts w:hint="eastAsia" w:cs="Times New Roman"/>
          <w:color w:val="auto"/>
          <w:kern w:val="2"/>
          <w:sz w:val="32"/>
          <w:szCs w:val="24"/>
          <w:lang w:val="en-US" w:eastAsia="zh-CN" w:bidi="ar-SA"/>
        </w:rPr>
        <w:t>增加45</w:t>
      </w:r>
      <w:r>
        <w:rPr>
          <w:rFonts w:hint="eastAsia" w:ascii="仿宋_GB2312" w:hAnsi="Times New Roman" w:eastAsia="仿宋_GB2312" w:cs="Times New Roman"/>
          <w:color w:val="auto"/>
          <w:kern w:val="2"/>
          <w:sz w:val="32"/>
          <w:szCs w:val="24"/>
          <w:lang w:val="en-US" w:eastAsia="zh-CN" w:bidi="ar-SA"/>
        </w:rPr>
        <w:t>件，行政执法进行处罚</w:t>
      </w:r>
      <w:r>
        <w:rPr>
          <w:rFonts w:hint="eastAsia" w:cs="Times New Roman"/>
          <w:color w:val="auto"/>
          <w:kern w:val="2"/>
          <w:sz w:val="32"/>
          <w:szCs w:val="24"/>
          <w:lang w:val="en-US" w:eastAsia="zh-CN" w:bidi="ar-SA"/>
        </w:rPr>
        <w:t>8</w:t>
      </w:r>
      <w:r>
        <w:rPr>
          <w:rFonts w:hint="eastAsia" w:ascii="仿宋_GB2312" w:hAnsi="Times New Roman" w:eastAsia="仿宋_GB2312" w:cs="Times New Roman"/>
          <w:color w:val="auto"/>
          <w:kern w:val="2"/>
          <w:sz w:val="32"/>
          <w:szCs w:val="24"/>
          <w:lang w:val="en-US" w:eastAsia="zh-CN" w:bidi="ar-SA"/>
        </w:rPr>
        <w:t>件，按照要求进行了主动公开。</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依申</w:t>
      </w:r>
      <w:r>
        <w:rPr>
          <w:rFonts w:hint="eastAsia" w:ascii="仿宋_GB2312" w:hAnsi="仿宋" w:eastAsia="仿宋_GB2312"/>
          <w:b/>
          <w:bCs/>
          <w:sz w:val="32"/>
          <w:szCs w:val="32"/>
          <w:lang w:val="en-US" w:eastAsia="zh-CN"/>
        </w:rPr>
        <w:t>请公开方面。</w:t>
      </w:r>
      <w:r>
        <w:rPr>
          <w:rFonts w:hint="eastAsia" w:ascii="仿宋_GB2312" w:hAnsi="仿宋_GB2312" w:eastAsia="仿宋_GB2312" w:cs="仿宋_GB2312"/>
          <w:i w:val="0"/>
          <w:iCs w:val="0"/>
          <w:caps w:val="0"/>
          <w:color w:val="000000"/>
          <w:spacing w:val="0"/>
          <w:sz w:val="32"/>
          <w:szCs w:val="32"/>
          <w:shd w:val="clear" w:fill="FFFFFF"/>
          <w:lang w:val="en-US" w:eastAsia="zh-CN"/>
        </w:rPr>
        <w:t>严格按照《中华人民共和国政府信息公开条例》、《河北省政府信息公开申请办理规范》，进一步规范依申请公开工作，建立健全接收、登记、办理、答复等业务流程，对从网络、信函、政府交办卡等多种渠道收到的依申请公开事项均严格按照条例规定进行答复处理。202</w:t>
      </w:r>
      <w:r>
        <w:rPr>
          <w:rFonts w:hint="eastAsia" w:hAnsi="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lang w:val="en-US" w:eastAsia="zh-CN"/>
        </w:rPr>
        <w:t>年共收到依申请公开</w:t>
      </w:r>
      <w:r>
        <w:rPr>
          <w:rFonts w:hint="eastAsia" w:hAnsi="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val="en-US" w:eastAsia="zh-CN"/>
        </w:rPr>
        <w:t>件，当年办结</w:t>
      </w:r>
      <w:r>
        <w:rPr>
          <w:rFonts w:hint="eastAsia" w:hAnsi="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val="en-US" w:eastAsia="zh-CN"/>
        </w:rPr>
        <w:t>件，答复时限、答复形式、答复内容都符合相关要求。</w:t>
      </w:r>
    </w:p>
    <w:p>
      <w:pPr>
        <w:keepNext w:val="0"/>
        <w:keepLines w:val="0"/>
        <w:pageBreakBefore w:val="0"/>
        <w:widowControl/>
        <w:suppressLineNumbers w:val="0"/>
        <w:kinsoku/>
        <w:wordWrap/>
        <w:overflowPunct/>
        <w:topLinePunct w:val="0"/>
        <w:autoSpaceDN/>
        <w:bidi w:val="0"/>
        <w:adjustRightInd/>
        <w:spacing w:line="520" w:lineRule="exact"/>
        <w:ind w:firstLine="642"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 w:eastAsia="仿宋_GB2312" w:cs="Times New Roman"/>
          <w:bCs/>
          <w:sz w:val="32"/>
          <w:szCs w:val="32"/>
          <w:lang w:val="en-US" w:eastAsia="zh-CN"/>
        </w:rPr>
        <w:t>及时在区政府网站</w:t>
      </w:r>
      <w:r>
        <w:rPr>
          <w:rFonts w:hint="eastAsia" w:ascii="仿宋_GB2312" w:hAnsi="仿宋_GB2312" w:eastAsia="仿宋_GB2312" w:cs="仿宋_GB2312"/>
          <w:b w:val="0"/>
          <w:bCs/>
          <w:color w:val="auto"/>
          <w:sz w:val="32"/>
          <w:szCs w:val="32"/>
          <w:lang w:val="en-US" w:eastAsia="zh-CN"/>
        </w:rPr>
        <w:t>调整更新</w:t>
      </w:r>
      <w:r>
        <w:rPr>
          <w:rFonts w:hint="eastAsia" w:hAnsi="仿宋_GB2312" w:cs="仿宋_GB2312"/>
          <w:b w:val="0"/>
          <w:bCs/>
          <w:color w:val="auto"/>
          <w:sz w:val="32"/>
          <w:szCs w:val="32"/>
          <w:lang w:val="en-US" w:eastAsia="zh-CN"/>
        </w:rPr>
        <w:t>本单位的</w:t>
      </w:r>
      <w:r>
        <w:rPr>
          <w:rFonts w:hint="eastAsia" w:ascii="仿宋_GB2312" w:hAnsi="仿宋" w:eastAsia="仿宋_GB2312" w:cs="Times New Roman"/>
          <w:bCs/>
          <w:sz w:val="32"/>
          <w:szCs w:val="32"/>
          <w:lang w:val="en-US" w:eastAsia="zh-CN"/>
        </w:rPr>
        <w:t>政务公开事项目录、机构职能等信息。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240" w:afterAutospacing="0" w:line="540" w:lineRule="exact"/>
        <w:ind w:left="420" w:leftChars="0"/>
        <w:jc w:val="both"/>
        <w:textAlignment w:val="auto"/>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二、主动公开政府信息情况</w:t>
      </w:r>
    </w:p>
    <w:tbl>
      <w:tblPr>
        <w:tblStyle w:val="3"/>
        <w:tblpPr w:leftFromText="180" w:rightFromText="180" w:vertAnchor="text" w:horzAnchor="page" w:tblpX="1196" w:tblpY="624"/>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eastAsia="仿宋_GB2312"/>
                <w:lang w:val="en-US" w:eastAsia="zh-CN"/>
              </w:rPr>
            </w:pPr>
            <w:r>
              <w:rPr>
                <w:rFonts w:hint="eastAsia" w:ascii="宋体"/>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540" w:lineRule="exact"/>
        <w:ind w:firstLine="420"/>
        <w:jc w:val="both"/>
        <w:textAlignment w:val="auto"/>
        <w:outlineLvl w:val="0"/>
        <w:rPr>
          <w:rFonts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三、收到和处理政府信息公开申请情况</w:t>
      </w:r>
    </w:p>
    <w:tbl>
      <w:tblPr>
        <w:tblStyle w:val="3"/>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1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自然人</w:t>
            </w:r>
          </w:p>
        </w:tc>
        <w:tc>
          <w:tcPr>
            <w:tcW w:w="4010" w:type="dxa"/>
            <w:gridSpan w:val="5"/>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法人或其他组织</w:t>
            </w:r>
          </w:p>
        </w:tc>
        <w:tc>
          <w:tcPr>
            <w:tcW w:w="689"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1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商业企业</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科研机构</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社会公益组织</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法律服务机构</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其他</w:t>
            </w:r>
          </w:p>
        </w:tc>
        <w:tc>
          <w:tcPr>
            <w:tcW w:w="689"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558"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宋体" w:hAnsi="宋体" w:eastAsia="宋体" w:cs="宋体"/>
                <w:kern w:val="0"/>
                <w:sz w:val="20"/>
                <w:szCs w:val="20"/>
              </w:rPr>
              <w:t>一、本年新收政府信息公开申请数量</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宋体" w:hAnsi="宋体" w:eastAsia="宋体" w:cs="宋体"/>
                <w:kern w:val="0"/>
                <w:sz w:val="20"/>
                <w:szCs w:val="20"/>
              </w:rPr>
              <w:t>二、上年结转政府信息公开申请数量</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三、本年度办理结果</w:t>
            </w: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（一）予以公开</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（三）不予公开</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1.属于国家秘密</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2.其他法律行政法规禁止公开</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3.危及“三安全一稳定”</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4.保护第三方合法权益</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5.属于三类内部事务信息</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6.属于四类过程性信息</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7.属于行政执法案卷</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8.属于行政查询事项</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（四）无法提供</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1.本机关不掌握相关政府信息</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2.没有现成信息需要另行制作</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3.补正后申请内容仍不明确</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（五）不予处理</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1.信访举报投诉类申请</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2.重复申请</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0 </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97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0 </w:t>
            </w:r>
          </w:p>
        </w:tc>
        <w:tc>
          <w:tcPr>
            <w:tcW w:w="712"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0</w:t>
            </w:r>
          </w:p>
        </w:tc>
        <w:tc>
          <w:tcPr>
            <w:tcW w:w="689"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3.要求提供公开出版物</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4.无正当理由大量反复申请</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（六）其他处理</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（七）总计</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宋体" w:hAnsi="宋体" w:eastAsia="宋体" w:cs="宋体"/>
                <w:kern w:val="0"/>
                <w:sz w:val="20"/>
                <w:szCs w:val="20"/>
              </w:rPr>
              <w:t>四、结转下年度继续办理</w:t>
            </w:r>
          </w:p>
        </w:tc>
        <w:tc>
          <w:tcPr>
            <w:tcW w:w="814"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55" w:type="dxa"/>
            <w:tcBorders>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81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974"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712"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689" w:type="dxa"/>
            <w:tcBorders>
              <w:tl2br w:val="nil"/>
              <w:tr2bl w:val="nil"/>
            </w:tcBorders>
            <w:tcMar>
              <w:left w:w="108" w:type="dxa"/>
              <w:right w:w="108" w:type="dxa"/>
            </w:tcMa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r>
    </w:tbl>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20"/>
        <w:jc w:val="both"/>
        <w:textAlignment w:val="auto"/>
        <w:rPr>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20"/>
        <w:jc w:val="both"/>
        <w:textAlignment w:val="auto"/>
        <w:outlineLvl w:val="0"/>
        <w:rPr>
          <w:rFonts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四、政府信息公开行政复议、行政诉讼情况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20"/>
        <w:jc w:val="both"/>
        <w:textAlignment w:val="auto"/>
        <w:rPr>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0 </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0 </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0 </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0 </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6"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ascii="宋体" w:hAnsi="宋体" w:eastAsia="宋体" w:cs="宋体"/>
          <w:color w:val="333333"/>
          <w:sz w:val="2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五、存在的主要问题及改进情况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imes New Roman" w:eastAsia="仿宋_GB2312" w:cs="Times New Roman"/>
          <w:color w:val="auto"/>
          <w:kern w:val="2"/>
          <w:sz w:val="32"/>
          <w:szCs w:val="24"/>
          <w:lang w:val="en-US" w:eastAsia="zh-CN" w:bidi="ar-SA"/>
        </w:rPr>
      </w:pPr>
      <w:r>
        <w:rPr>
          <w:rFonts w:hint="eastAsia" w:ascii="仿宋_GB2312" w:hAnsi="Times New Roman" w:eastAsia="仿宋_GB2312" w:cs="Times New Roman"/>
          <w:color w:val="auto"/>
          <w:kern w:val="2"/>
          <w:sz w:val="32"/>
          <w:szCs w:val="24"/>
          <w:lang w:val="en-US" w:eastAsia="zh-CN" w:bidi="ar-SA"/>
        </w:rPr>
        <w:t>随着区委区政府政务信息公开工作的逐渐深入，街道办事处政务信息公开意识逐步加强、认识逐步加深，信息公开事项严格按照要求范围和形式进行主动公开。目前存在的主要问题为，办事处政务服务部门工作人员学习培训仍需进一步加强，对需主动公开的事项掌握不够全面。下步将进一步加强人员的教育管理，积极参加上级部门组织的相关培训，努力提高相关业务水平，及时、规范开展信息公开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六、其他需要报告的事项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imes New Roman" w:eastAsia="仿宋_GB2312" w:cs="Times New Roman"/>
          <w:color w:val="auto"/>
          <w:kern w:val="2"/>
          <w:sz w:val="32"/>
          <w:szCs w:val="24"/>
          <w:lang w:val="en-US" w:eastAsia="zh-CN" w:bidi="ar-SA"/>
        </w:rPr>
      </w:pPr>
      <w:r>
        <w:rPr>
          <w:rFonts w:hint="eastAsia" w:ascii="仿宋_GB2312" w:hAnsi="Times New Roman" w:eastAsia="仿宋_GB2312" w:cs="Times New Roman"/>
          <w:color w:val="auto"/>
          <w:kern w:val="2"/>
          <w:sz w:val="32"/>
          <w:szCs w:val="24"/>
          <w:lang w:val="en-US" w:eastAsia="zh-CN" w:bidi="ar-SA"/>
        </w:rPr>
        <w:t>认真贯彻执行国务院办公厅《政府信息公开信息处理费管理办法》和《关于政府信息公开处理费管理有关事项的通知》。2024年未收取信息处理费。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hAnsi="Times New Roman" w:eastAsia="仿宋_GB2312" w:cs="Times New Roman"/>
          <w:color w:val="auto"/>
          <w:kern w:val="2"/>
          <w:sz w:val="32"/>
        </w:rPr>
      </w:pPr>
    </w:p>
    <w:p>
      <w:pPr>
        <w:keepNext w:val="0"/>
        <w:keepLines w:val="0"/>
        <w:pageBreakBefore w:val="0"/>
        <w:kinsoku/>
        <w:wordWrap/>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mI1ZTk5ZDgyNjY1ODU5Yzc5OTNhY2EwOTYwYzEifQ=="/>
  </w:docVars>
  <w:rsids>
    <w:rsidRoot w:val="3E5B229F"/>
    <w:rsid w:val="000753A0"/>
    <w:rsid w:val="00170C90"/>
    <w:rsid w:val="001C3913"/>
    <w:rsid w:val="001F4FC4"/>
    <w:rsid w:val="002203E9"/>
    <w:rsid w:val="002E7760"/>
    <w:rsid w:val="00352CCA"/>
    <w:rsid w:val="0037490C"/>
    <w:rsid w:val="00394689"/>
    <w:rsid w:val="00426AE5"/>
    <w:rsid w:val="00440459"/>
    <w:rsid w:val="00467081"/>
    <w:rsid w:val="005F51B2"/>
    <w:rsid w:val="00742FED"/>
    <w:rsid w:val="00765D2E"/>
    <w:rsid w:val="00766E51"/>
    <w:rsid w:val="00770470"/>
    <w:rsid w:val="007774C1"/>
    <w:rsid w:val="00955877"/>
    <w:rsid w:val="0099422A"/>
    <w:rsid w:val="009F2F3B"/>
    <w:rsid w:val="00A51E0C"/>
    <w:rsid w:val="00A641EB"/>
    <w:rsid w:val="00A8757F"/>
    <w:rsid w:val="00B31FE5"/>
    <w:rsid w:val="00B842A0"/>
    <w:rsid w:val="00BC24FD"/>
    <w:rsid w:val="00C405B3"/>
    <w:rsid w:val="00CA6D9C"/>
    <w:rsid w:val="00CC70A9"/>
    <w:rsid w:val="00D01F0A"/>
    <w:rsid w:val="00E07DFF"/>
    <w:rsid w:val="00E11F35"/>
    <w:rsid w:val="00EF029F"/>
    <w:rsid w:val="00F07F50"/>
    <w:rsid w:val="00F20B46"/>
    <w:rsid w:val="028E13EB"/>
    <w:rsid w:val="02A91D81"/>
    <w:rsid w:val="05665D07"/>
    <w:rsid w:val="06FA0DFD"/>
    <w:rsid w:val="074B78AB"/>
    <w:rsid w:val="0BBA6DAD"/>
    <w:rsid w:val="0C5E4948"/>
    <w:rsid w:val="0F492922"/>
    <w:rsid w:val="0F827BE2"/>
    <w:rsid w:val="12164778"/>
    <w:rsid w:val="12372F05"/>
    <w:rsid w:val="12E27315"/>
    <w:rsid w:val="12F26E2C"/>
    <w:rsid w:val="13141499"/>
    <w:rsid w:val="131B2827"/>
    <w:rsid w:val="13523CAB"/>
    <w:rsid w:val="14D709D0"/>
    <w:rsid w:val="1534197E"/>
    <w:rsid w:val="1574621E"/>
    <w:rsid w:val="15C40F54"/>
    <w:rsid w:val="16AB3EC2"/>
    <w:rsid w:val="18754787"/>
    <w:rsid w:val="187B091F"/>
    <w:rsid w:val="199944A6"/>
    <w:rsid w:val="19E97316"/>
    <w:rsid w:val="1A2C531A"/>
    <w:rsid w:val="1AFC6A9A"/>
    <w:rsid w:val="1B3F3ACA"/>
    <w:rsid w:val="1B742AD4"/>
    <w:rsid w:val="1C085913"/>
    <w:rsid w:val="1E6F1C79"/>
    <w:rsid w:val="1E71154D"/>
    <w:rsid w:val="1EBB6C6C"/>
    <w:rsid w:val="1F5E8766"/>
    <w:rsid w:val="2479115B"/>
    <w:rsid w:val="25BD151C"/>
    <w:rsid w:val="26893CCE"/>
    <w:rsid w:val="26F662DD"/>
    <w:rsid w:val="276B59B2"/>
    <w:rsid w:val="2A587A65"/>
    <w:rsid w:val="2C477D91"/>
    <w:rsid w:val="2E825006"/>
    <w:rsid w:val="2FA710BF"/>
    <w:rsid w:val="306C44D5"/>
    <w:rsid w:val="31E92154"/>
    <w:rsid w:val="323808A8"/>
    <w:rsid w:val="32B435BE"/>
    <w:rsid w:val="33D463AE"/>
    <w:rsid w:val="352D6814"/>
    <w:rsid w:val="36064819"/>
    <w:rsid w:val="3679323D"/>
    <w:rsid w:val="37C4498C"/>
    <w:rsid w:val="380729ED"/>
    <w:rsid w:val="3A080B60"/>
    <w:rsid w:val="3A751F6D"/>
    <w:rsid w:val="3A7F5E8E"/>
    <w:rsid w:val="3B3237CF"/>
    <w:rsid w:val="3CF90C34"/>
    <w:rsid w:val="3DC70D32"/>
    <w:rsid w:val="3E5B229F"/>
    <w:rsid w:val="3F227951"/>
    <w:rsid w:val="3F53097E"/>
    <w:rsid w:val="3FC644CD"/>
    <w:rsid w:val="407451A1"/>
    <w:rsid w:val="416074D3"/>
    <w:rsid w:val="42D92DA2"/>
    <w:rsid w:val="443609BF"/>
    <w:rsid w:val="44A91191"/>
    <w:rsid w:val="46105756"/>
    <w:rsid w:val="47C00CCC"/>
    <w:rsid w:val="487D4E0F"/>
    <w:rsid w:val="493354CD"/>
    <w:rsid w:val="49FD12F9"/>
    <w:rsid w:val="4B3A0D95"/>
    <w:rsid w:val="4B4D6D1A"/>
    <w:rsid w:val="4BF61160"/>
    <w:rsid w:val="4D3A507C"/>
    <w:rsid w:val="4D634B20"/>
    <w:rsid w:val="4E6600F3"/>
    <w:rsid w:val="50C11611"/>
    <w:rsid w:val="52F438D8"/>
    <w:rsid w:val="52F59FB9"/>
    <w:rsid w:val="53E3321C"/>
    <w:rsid w:val="55742C40"/>
    <w:rsid w:val="55782BE6"/>
    <w:rsid w:val="576D604E"/>
    <w:rsid w:val="58637541"/>
    <w:rsid w:val="5939268C"/>
    <w:rsid w:val="5BAA5AC3"/>
    <w:rsid w:val="5C593045"/>
    <w:rsid w:val="5E145476"/>
    <w:rsid w:val="5EA4779C"/>
    <w:rsid w:val="5F3F26E6"/>
    <w:rsid w:val="5F3F4774"/>
    <w:rsid w:val="60383EA0"/>
    <w:rsid w:val="61447E20"/>
    <w:rsid w:val="61A86601"/>
    <w:rsid w:val="621F43E9"/>
    <w:rsid w:val="641E0DFC"/>
    <w:rsid w:val="64C23458"/>
    <w:rsid w:val="677376B1"/>
    <w:rsid w:val="67E609F2"/>
    <w:rsid w:val="69B8584F"/>
    <w:rsid w:val="69F745C9"/>
    <w:rsid w:val="6C7A6DEC"/>
    <w:rsid w:val="6D2A6A64"/>
    <w:rsid w:val="6DB63E53"/>
    <w:rsid w:val="6F543924"/>
    <w:rsid w:val="6F631DB9"/>
    <w:rsid w:val="6F9B5C31"/>
    <w:rsid w:val="71C823A7"/>
    <w:rsid w:val="72826491"/>
    <w:rsid w:val="731D44A6"/>
    <w:rsid w:val="73702CF6"/>
    <w:rsid w:val="741955DB"/>
    <w:rsid w:val="753A35BC"/>
    <w:rsid w:val="75B64782"/>
    <w:rsid w:val="786A240A"/>
    <w:rsid w:val="792627D5"/>
    <w:rsid w:val="7AD44E97"/>
    <w:rsid w:val="7BD15B74"/>
    <w:rsid w:val="7CEF2EDE"/>
    <w:rsid w:val="7D545437"/>
    <w:rsid w:val="7D7358BD"/>
    <w:rsid w:val="7D97A0AF"/>
    <w:rsid w:val="7DFB1F49"/>
    <w:rsid w:val="7E097FCF"/>
    <w:rsid w:val="7E9FC15E"/>
    <w:rsid w:val="B57692A5"/>
    <w:rsid w:val="B7FD8F65"/>
    <w:rsid w:val="DCF79291"/>
    <w:rsid w:val="FBFE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1954</Words>
  <Characters>1999</Characters>
  <Lines>14</Lines>
  <Paragraphs>4</Paragraphs>
  <TotalTime>1</TotalTime>
  <ScaleCrop>false</ScaleCrop>
  <LinksUpToDate>false</LinksUpToDate>
  <CharactersWithSpaces>2124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2019-12-30T19:38:00Z</dcterms:created>
  <dc:creator>小公举</dc:creator>
  <cp:lastModifiedBy>work</cp:lastModifiedBy>
  <cp:lastPrinted>2019-12-30T19:40:00Z</cp:lastPrinted>
  <dcterms:modified xsi:type="dcterms:W3CDTF">2025-01-10T15:50:43Z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B5FCDFDC9DB447DBAD1E8213E77DD698_12</vt:lpwstr>
  </property>
  <property fmtid="{D5CDD505-2E9C-101B-9397-08002B2CF9AE}" pid="4" name="KSOTemplateDocerSaveRecord">
    <vt:lpwstr>eyJoZGlkIjoiZDY5NmI1ZTk5ZDgyNjY1ODU5Yzc5OTNhY2EwOTYwYzEiLCJ1c2VySWQiOiIzNjE2NTkyNTIifQ==</vt:lpwstr>
  </property>
</Properties>
</file>