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保定市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  <w:lang w:val="en-US" w:eastAsia="zh-CN"/>
        </w:rPr>
        <w:t>莲池区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  <w:lang w:eastAsia="zh-CN"/>
        </w:rPr>
        <w:t>医疗保障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年政府信息公开工作年度报告</w:t>
      </w:r>
    </w:p>
    <w:p>
      <w:pPr>
        <w:pStyle w:val="3"/>
        <w:shd w:val="clear" w:color="auto" w:fill="FFFFFF"/>
        <w:spacing w:beforeAutospacing="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202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年，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保定市莲池区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医疗保障局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以习近平新时代中国特色社会主义思想为指导，全面贯彻落实党的二十大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和二十届二中、三中全会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精神，深入学习贯彻习近平总书记关于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医保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工作的重要讲话指示批示精神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认真落实党中央、国务院和省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市、区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关于政务公开工作决策部署，准确执行《中华人民共和国政府信息公开条例》，切实加强组织领导，建立健全工作机制，严格按照全市政务公开工作要求狠抓信息公开工作，不断规范政务公开内容，突出政务公开重点，提高政务公开水平，及时、准确地向社会公开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医保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信息，较好地完成了政务信息公开的各项工作。</w:t>
      </w:r>
      <w:bookmarkStart w:id="0" w:name="_GoBack"/>
      <w:bookmarkEnd w:id="0"/>
    </w:p>
    <w:p>
      <w:pPr>
        <w:spacing w:line="560" w:lineRule="exact"/>
        <w:ind w:firstLine="642" w:firstLineChars="200"/>
        <w:jc w:val="left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"/>
          <w:b/>
          <w:bCs/>
          <w:szCs w:val="32"/>
        </w:rPr>
        <w:t>（一）主动公开方面。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  <w:t>严格按照上级要求，在保定市莲池区人民政府网公示财政预算，在保定市莲池区人民政府网行政执法、河北省行政执法公示平台公示执法事项和执法信息、执法流程等内容。</w:t>
      </w:r>
    </w:p>
    <w:p>
      <w:pPr>
        <w:spacing w:line="540" w:lineRule="exact"/>
        <w:ind w:firstLine="642" w:firstLineChars="200"/>
        <w:jc w:val="left"/>
        <w:rPr>
          <w:rFonts w:hAnsi="仿宋"/>
          <w:b/>
          <w:bCs/>
          <w:szCs w:val="32"/>
        </w:rPr>
      </w:pPr>
      <w:r>
        <w:rPr>
          <w:rFonts w:hint="eastAsia" w:hAnsi="仿宋"/>
          <w:b/>
          <w:bCs/>
          <w:szCs w:val="32"/>
        </w:rPr>
        <w:t>（二）依申请公开方面。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严格按照《中华人民共和国政府信息公开条例》、《河北省政府信息公开申请办理规范》规范依申请公开工作。</w:t>
      </w:r>
      <w:r>
        <w:rPr>
          <w:rFonts w:hint="eastAsia" w:cs="仿宋_GB2312"/>
          <w:kern w:val="0"/>
          <w:szCs w:val="32"/>
        </w:rPr>
        <w:t>202</w:t>
      </w:r>
      <w:r>
        <w:rPr>
          <w:rFonts w:hint="eastAsia" w:cs="仿宋_GB2312"/>
          <w:kern w:val="0"/>
          <w:szCs w:val="32"/>
          <w:lang w:val="en-US" w:eastAsia="zh-CN"/>
        </w:rPr>
        <w:t>4</w:t>
      </w:r>
      <w:r>
        <w:rPr>
          <w:rFonts w:hint="eastAsia" w:cs="仿宋_GB2312"/>
          <w:kern w:val="0"/>
          <w:szCs w:val="32"/>
        </w:rPr>
        <w:t>年，</w:t>
      </w:r>
      <w:r>
        <w:rPr>
          <w:rFonts w:hint="eastAsia"/>
        </w:rPr>
        <w:t>莲池区</w:t>
      </w:r>
      <w:r>
        <w:rPr>
          <w:rFonts w:hint="eastAsia"/>
          <w:lang w:eastAsia="zh-CN"/>
        </w:rPr>
        <w:t>医疗保障局</w:t>
      </w:r>
      <w:r>
        <w:rPr>
          <w:rFonts w:hint="eastAsia" w:cs="仿宋_GB2312"/>
          <w:kern w:val="0"/>
          <w:szCs w:val="32"/>
        </w:rPr>
        <w:t>未收到政府信息公开申请。</w:t>
      </w:r>
    </w:p>
    <w:p>
      <w:pPr>
        <w:widowControl/>
        <w:spacing w:line="520" w:lineRule="exact"/>
        <w:ind w:firstLine="642" w:firstLineChars="200"/>
        <w:jc w:val="left"/>
        <w:rPr>
          <w:rFonts w:hAnsi="仿宋_GB2312" w:cs="仿宋_GB2312"/>
          <w:color w:val="000000"/>
          <w:szCs w:val="32"/>
          <w:shd w:val="clear" w:color="auto" w:fill="FFFFFF"/>
        </w:rPr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（三）</w:t>
      </w:r>
      <w:r>
        <w:rPr>
          <w:rFonts w:hint="eastAsia" w:hAnsi="仿宋_GB2312" w:cs="仿宋_GB2312"/>
          <w:b/>
          <w:color w:val="000000"/>
          <w:szCs w:val="32"/>
          <w:shd w:val="clear" w:color="auto" w:fill="FFFFFF"/>
        </w:rPr>
        <w:t>政府信息管理方面。</w:t>
      </w:r>
      <w:r>
        <w:rPr>
          <w:rFonts w:hint="eastAsia" w:hAnsi="仿宋"/>
          <w:bCs/>
          <w:szCs w:val="32"/>
        </w:rPr>
        <w:t>及时在区政府网站</w:t>
      </w:r>
      <w:r>
        <w:rPr>
          <w:rFonts w:hint="eastAsia" w:hAnsi="仿宋_GB2312" w:cs="仿宋_GB2312"/>
          <w:bCs/>
          <w:szCs w:val="32"/>
        </w:rPr>
        <w:t>调整更新本单位的</w:t>
      </w:r>
      <w:r>
        <w:rPr>
          <w:rFonts w:hint="eastAsia" w:hAnsi="仿宋"/>
          <w:bCs/>
          <w:szCs w:val="32"/>
        </w:rPr>
        <w:t>政务公开事项目录、机构职能等信息。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（四）政府信息</w:t>
      </w:r>
      <w:r>
        <w:rPr>
          <w:rFonts w:hint="eastAsia" w:hAnsi="仿宋_GB2312" w:cs="仿宋_GB2312"/>
          <w:b/>
          <w:szCs w:val="32"/>
        </w:rPr>
        <w:t>平台建设方面。</w:t>
      </w:r>
      <w:r>
        <w:rPr>
          <w:rFonts w:hint="eastAsia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（五）监督保障方面</w:t>
      </w:r>
      <w:r>
        <w:rPr>
          <w:rFonts w:hint="eastAsia" w:hAnsi="仿宋"/>
          <w:b/>
          <w:szCs w:val="32"/>
        </w:rPr>
        <w:t>。</w:t>
      </w:r>
      <w:r>
        <w:rPr>
          <w:rFonts w:hint="eastAsi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需要进一步提升政务公开信息工作业务能力，进一步加强工作人员业务培训，不断提升政府信息公开水平。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下一步将继续深化信息公开内容、加大信息公开工作人员培训力度。进一步加大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医保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信息公开力度，做到及时、全面、准确地主动公开，增强信息发布主动性、权威性和时效性。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认真贯彻执行国务院办公厅《政府信息公开信息处理费管理办法》和《关于政府信息公开处理费管理有关事项的通知》。2024年我局未收取信息处理费。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gxMGI0ZGIyY2ZlZTkzYTZiMWViYzg2NzQwNDkifQ=="/>
  </w:docVars>
  <w:rsids>
    <w:rsidRoot w:val="3E5B229F"/>
    <w:rsid w:val="00423361"/>
    <w:rsid w:val="00431204"/>
    <w:rsid w:val="033D0310"/>
    <w:rsid w:val="03605346"/>
    <w:rsid w:val="06892F98"/>
    <w:rsid w:val="177E5F76"/>
    <w:rsid w:val="19C15A94"/>
    <w:rsid w:val="28952F5F"/>
    <w:rsid w:val="348FA39C"/>
    <w:rsid w:val="3ACA20E1"/>
    <w:rsid w:val="3E5B229F"/>
    <w:rsid w:val="499E2BE0"/>
    <w:rsid w:val="4CE9011A"/>
    <w:rsid w:val="5F125B15"/>
    <w:rsid w:val="617C38F8"/>
    <w:rsid w:val="63381B5B"/>
    <w:rsid w:val="679C24A9"/>
    <w:rsid w:val="67BD0978"/>
    <w:rsid w:val="6DB07977"/>
    <w:rsid w:val="72826491"/>
    <w:rsid w:val="761834C7"/>
    <w:rsid w:val="79CC4FAE"/>
    <w:rsid w:val="7B664481"/>
    <w:rsid w:val="7E8F7D60"/>
    <w:rsid w:val="ABFBBA6A"/>
    <w:rsid w:val="F1FFF62E"/>
    <w:rsid w:val="FDCB8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996</Words>
  <Characters>1010</Characters>
  <Lines>14</Lines>
  <Paragraphs>4</Paragraphs>
  <TotalTime>14</TotalTime>
  <ScaleCrop>false</ScaleCrop>
  <LinksUpToDate>false</LinksUpToDate>
  <CharactersWithSpaces>1010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2019-12-30T19:38:00Z</dcterms:created>
  <dc:creator>小公举</dc:creator>
  <cp:lastModifiedBy>work</cp:lastModifiedBy>
  <cp:lastPrinted>2025-01-10T18:43:00Z</cp:lastPrinted>
  <dcterms:modified xsi:type="dcterms:W3CDTF">2025-01-21T09:26:19Z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B232F0E57E0B4637841150F9B3D953FB_13</vt:lpwstr>
  </property>
  <property fmtid="{D5CDD505-2E9C-101B-9397-08002B2CF9AE}" pid="4" name="KSOTemplateDocerSaveRecord">
    <vt:lpwstr>eyJoZGlkIjoiZWIwNjE0NGYzNDFmYzM4NTE4ZDFhOTIzNmMyODg1Y2EifQ==</vt:lpwstr>
  </property>
</Properties>
</file>