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jc w:val="center"/>
        <w:outlineLvl w:val="0"/>
        <w:rPr>
          <w:rFonts w:ascii="黑体" w:hAnsi="黑体" w:eastAsia="黑体" w:cs="黑体"/>
          <w:b w:val="0"/>
          <w:bCs/>
          <w:color w:val="000000"/>
          <w:sz w:val="44"/>
        </w:rPr>
      </w:pPr>
    </w:p>
    <w:p>
      <w:pPr>
        <w:spacing w:before="0" w:after="0" w:line="240" w:lineRule="auto"/>
        <w:ind w:firstLine="0"/>
        <w:jc w:val="center"/>
        <w:outlineLvl w:val="9"/>
      </w:pPr>
      <w:r>
        <w:rPr>
          <w:rFonts w:ascii="黑体" w:hAnsi="黑体" w:eastAsia="黑体" w:cs="黑体"/>
          <w:b/>
          <w:color w:val="000000"/>
          <w:sz w:val="30"/>
        </w:rPr>
        <w:t>第一部分  部门预算</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left"/>
        <w:textAlignment w:val="auto"/>
        <w:outlineLvl w:val="9"/>
        <w:rPr>
          <w:rFonts w:hint="eastAsia" w:ascii="黑体" w:hAnsi="黑体" w:eastAsia="黑体" w:cs="黑体"/>
        </w:rPr>
      </w:pPr>
      <w:r>
        <w:rPr>
          <w:rFonts w:hint="eastAsia" w:ascii="黑体" w:hAnsi="黑体" w:eastAsia="黑体" w:cs="黑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bookmarkStart w:id="21" w:name="_GoBack"/>
      <w:bookmarkEnd w:id="21"/>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2</w:t>
      </w:r>
    </w:p>
    <w:p>
      <w:r>
        <w:fldChar w:fldCharType="end"/>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left"/>
        <w:textAlignment w:val="auto"/>
        <w:outlineLvl w:val="9"/>
        <w:rPr>
          <w:rFonts w:hint="eastAsia" w:ascii="黑体" w:hAnsi="黑体" w:eastAsia="黑体" w:cs="黑体"/>
          <w:b/>
          <w:color w:val="000000"/>
          <w:sz w:val="28"/>
        </w:rPr>
      </w:pPr>
      <w:r>
        <w:rPr>
          <w:rFonts w:hint="eastAsia" w:ascii="黑体" w:hAnsi="黑体" w:eastAsia="黑体" w:cs="黑体"/>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7</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一、保定市莲池区百楼镇人民政府本级收支预算</w:t>
      </w:r>
      <w:r>
        <w:tab/>
      </w:r>
      <w:r>
        <w:rPr>
          <w:rFonts w:hint="eastAsia"/>
          <w:lang w:val="en-US" w:eastAsia="zh-CN"/>
        </w:rPr>
        <w:t>4</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部门预算</w:t>
      </w:r>
    </w:p>
    <w:p>
      <w:pPr>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0" w:name="_Toc_2_2_0000000001"/>
      <w:r>
        <w:rPr>
          <w:rFonts w:hint="eastAsia" w:ascii="黑体" w:hAnsi="黑体" w:eastAsia="黑体" w:cs="黑体"/>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3789"/>
        <w:gridCol w:w="2126"/>
        <w:gridCol w:w="4535"/>
        <w:gridCol w:w="1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4951" w:type="dxa"/>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126"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6250"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162"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915"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收入</w:t>
            </w:r>
          </w:p>
        </w:tc>
        <w:tc>
          <w:tcPr>
            <w:tcW w:w="6250"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162" w:type="dxa"/>
            <w:vMerge w:val="continue"/>
          </w:tcPr>
          <w:p>
            <w:pPr>
              <w:rPr>
                <w:rFonts w:hint="default" w:ascii="Times New Roman" w:hAnsi="Times New Roman" w:eastAsia="仿宋" w:cs="Times New Roman"/>
              </w:rPr>
            </w:pPr>
          </w:p>
        </w:tc>
        <w:tc>
          <w:tcPr>
            <w:tcW w:w="3789"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  目</w:t>
            </w:r>
          </w:p>
        </w:tc>
        <w:tc>
          <w:tcPr>
            <w:tcW w:w="21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171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16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3789"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21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71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378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一、一般公共预算拨款收入</w:t>
            </w:r>
          </w:p>
        </w:tc>
        <w:tc>
          <w:tcPr>
            <w:tcW w:w="2126"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1337.56</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一、一般公共服务支出</w:t>
            </w:r>
          </w:p>
        </w:tc>
        <w:tc>
          <w:tcPr>
            <w:tcW w:w="171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378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二、政府性基金预算拨款收入</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二、外交支出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378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三、国有资本经营预算拨款收入</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三、国防支出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378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四、财政专户管理资金收入</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四、公共安全支出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378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五、单位资金</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五、教育支出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六、科学技术支出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七、文化旅游体育与传媒支出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八、社会保障和就业支出</w:t>
            </w:r>
          </w:p>
        </w:tc>
        <w:tc>
          <w:tcPr>
            <w:tcW w:w="171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九、社会保险基金支出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十、卫生健康支出</w:t>
            </w:r>
          </w:p>
        </w:tc>
        <w:tc>
          <w:tcPr>
            <w:tcW w:w="171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十一、节能环保支出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十二、城乡社区支出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十三、农林水支出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十四、交通运输支出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十五、资源勘探工业信息等支出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十六、商业服务业等支出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十七、金融支出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18</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十八、援助其他地区支出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19</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十九、自然资源海洋气象等支出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20</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二十、住房保障支出</w:t>
            </w:r>
          </w:p>
        </w:tc>
        <w:tc>
          <w:tcPr>
            <w:tcW w:w="171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21</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二十一、粮油物资储备支出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22</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二十二、国有资本经营预算支出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23</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二十三、灾害防治及应急管理支出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24</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二十四、预备费</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二十五、其他支出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26</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二十六、转移性支出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27</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二十七、债务还本支出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28</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二十八、债务付息支出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29</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二十九、债务发行费用支出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30</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三十、抗疫特别国债安排的支出</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31</w:t>
            </w:r>
          </w:p>
        </w:tc>
        <w:tc>
          <w:tcPr>
            <w:tcW w:w="3789"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三十一、人行科目</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32</w:t>
            </w:r>
          </w:p>
        </w:tc>
        <w:tc>
          <w:tcPr>
            <w:tcW w:w="3789"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本年收入合计</w:t>
            </w:r>
          </w:p>
        </w:tc>
        <w:tc>
          <w:tcPr>
            <w:tcW w:w="2126"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本年支出合计</w:t>
            </w:r>
          </w:p>
        </w:tc>
        <w:tc>
          <w:tcPr>
            <w:tcW w:w="171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33</w:t>
            </w:r>
          </w:p>
        </w:tc>
        <w:tc>
          <w:tcPr>
            <w:tcW w:w="378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上年结转结余</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年终结转结余</w:t>
            </w:r>
          </w:p>
        </w:tc>
        <w:tc>
          <w:tcPr>
            <w:tcW w:w="1715"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34</w:t>
            </w:r>
          </w:p>
        </w:tc>
        <w:tc>
          <w:tcPr>
            <w:tcW w:w="3789"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收入总计</w:t>
            </w:r>
          </w:p>
        </w:tc>
        <w:tc>
          <w:tcPr>
            <w:tcW w:w="2126"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支出总计</w:t>
            </w:r>
          </w:p>
        </w:tc>
        <w:tc>
          <w:tcPr>
            <w:tcW w:w="171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rPr>
      </w:pPr>
      <w:bookmarkStart w:id="1" w:name="_Toc_2_2_0000000002"/>
      <w:r>
        <w:rPr>
          <w:rFonts w:hint="eastAsia" w:ascii="黑体" w:hAnsi="黑体" w:eastAsia="黑体" w:cs="黑体"/>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4"/>
        <w:gridCol w:w="3465"/>
        <w:gridCol w:w="945"/>
        <w:gridCol w:w="1155"/>
        <w:gridCol w:w="1095"/>
        <w:gridCol w:w="1005"/>
        <w:gridCol w:w="735"/>
        <w:gridCol w:w="705"/>
        <w:gridCol w:w="960"/>
        <w:gridCol w:w="1110"/>
        <w:gridCol w:w="810"/>
        <w:gridCol w:w="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399" w:type="dxa"/>
            <w:gridSpan w:val="5"/>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835" w:type="dxa"/>
            <w:gridSpan w:val="3"/>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4337" w:type="dxa"/>
            <w:gridSpan w:val="5"/>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4619"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945"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7575" w:type="dxa"/>
            <w:gridSpan w:val="8"/>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本年收入</w:t>
            </w:r>
          </w:p>
        </w:tc>
        <w:tc>
          <w:tcPr>
            <w:tcW w:w="752"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default" w:ascii="Times New Roman" w:hAnsi="Times New Roman" w:eastAsia="仿宋" w:cs="Times New Roman"/>
              </w:rPr>
            </w:pPr>
          </w:p>
        </w:tc>
        <w:tc>
          <w:tcPr>
            <w:tcW w:w="115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346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945" w:type="dxa"/>
            <w:vMerge w:val="continue"/>
          </w:tcPr>
          <w:p>
            <w:pPr>
              <w:rPr>
                <w:rFonts w:hint="default" w:ascii="Times New Roman" w:hAnsi="Times New Roman" w:eastAsia="仿宋" w:cs="Times New Roman"/>
              </w:rPr>
            </w:pPr>
          </w:p>
        </w:tc>
        <w:tc>
          <w:tcPr>
            <w:tcW w:w="115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小计</w:t>
            </w:r>
          </w:p>
        </w:tc>
        <w:tc>
          <w:tcPr>
            <w:tcW w:w="109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财政拨款收入</w:t>
            </w:r>
          </w:p>
        </w:tc>
        <w:tc>
          <w:tcPr>
            <w:tcW w:w="100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财政专户收入</w:t>
            </w:r>
          </w:p>
        </w:tc>
        <w:tc>
          <w:tcPr>
            <w:tcW w:w="7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事业收入</w:t>
            </w:r>
          </w:p>
        </w:tc>
        <w:tc>
          <w:tcPr>
            <w:tcW w:w="70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经营收入</w:t>
            </w:r>
          </w:p>
        </w:tc>
        <w:tc>
          <w:tcPr>
            <w:tcW w:w="96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上级补助收入</w:t>
            </w:r>
          </w:p>
        </w:tc>
        <w:tc>
          <w:tcPr>
            <w:tcW w:w="111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附属单位上缴收入</w:t>
            </w:r>
          </w:p>
        </w:tc>
        <w:tc>
          <w:tcPr>
            <w:tcW w:w="81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其他收入</w:t>
            </w:r>
          </w:p>
        </w:tc>
        <w:tc>
          <w:tcPr>
            <w:tcW w:w="752"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5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346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94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15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109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c>
          <w:tcPr>
            <w:tcW w:w="100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w:t>
            </w:r>
          </w:p>
        </w:tc>
        <w:tc>
          <w:tcPr>
            <w:tcW w:w="7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7</w:t>
            </w:r>
          </w:p>
        </w:tc>
        <w:tc>
          <w:tcPr>
            <w:tcW w:w="70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8</w:t>
            </w:r>
          </w:p>
        </w:tc>
        <w:tc>
          <w:tcPr>
            <w:tcW w:w="96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9</w:t>
            </w:r>
          </w:p>
        </w:tc>
        <w:tc>
          <w:tcPr>
            <w:tcW w:w="111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w:t>
            </w:r>
          </w:p>
        </w:tc>
        <w:tc>
          <w:tcPr>
            <w:tcW w:w="81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11</w:t>
            </w:r>
          </w:p>
        </w:tc>
        <w:tc>
          <w:tcPr>
            <w:tcW w:w="75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154" w:type="dxa"/>
            <w:vAlign w:val="center"/>
          </w:tcPr>
          <w:p>
            <w:pPr>
              <w:pStyle w:val="18"/>
              <w:rPr>
                <w:rFonts w:hint="default" w:ascii="Times New Roman" w:hAnsi="Times New Roman" w:eastAsia="仿宋" w:cs="Times New Roman"/>
              </w:rPr>
            </w:pPr>
          </w:p>
        </w:tc>
        <w:tc>
          <w:tcPr>
            <w:tcW w:w="346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94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15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09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005" w:type="dxa"/>
            <w:vAlign w:val="center"/>
          </w:tcPr>
          <w:p>
            <w:pPr>
              <w:pStyle w:val="17"/>
              <w:rPr>
                <w:rFonts w:hint="default" w:ascii="Times New Roman" w:hAnsi="Times New Roman" w:eastAsia="仿宋" w:cs="Times New Roman"/>
              </w:rPr>
            </w:pPr>
          </w:p>
        </w:tc>
        <w:tc>
          <w:tcPr>
            <w:tcW w:w="735" w:type="dxa"/>
            <w:vAlign w:val="center"/>
          </w:tcPr>
          <w:p>
            <w:pPr>
              <w:pStyle w:val="17"/>
              <w:rPr>
                <w:rFonts w:hint="default" w:ascii="Times New Roman" w:hAnsi="Times New Roman" w:eastAsia="仿宋" w:cs="Times New Roman"/>
              </w:rPr>
            </w:pPr>
          </w:p>
        </w:tc>
        <w:tc>
          <w:tcPr>
            <w:tcW w:w="705" w:type="dxa"/>
            <w:vAlign w:val="center"/>
          </w:tcPr>
          <w:p>
            <w:pPr>
              <w:pStyle w:val="17"/>
              <w:rPr>
                <w:rFonts w:hint="default" w:ascii="Times New Roman" w:hAnsi="Times New Roman" w:eastAsia="仿宋" w:cs="Times New Roman"/>
              </w:rPr>
            </w:pPr>
          </w:p>
        </w:tc>
        <w:tc>
          <w:tcPr>
            <w:tcW w:w="960" w:type="dxa"/>
            <w:vAlign w:val="center"/>
          </w:tcPr>
          <w:p>
            <w:pPr>
              <w:pStyle w:val="17"/>
              <w:rPr>
                <w:rFonts w:hint="default" w:ascii="Times New Roman" w:hAnsi="Times New Roman" w:eastAsia="仿宋" w:cs="Times New Roman"/>
              </w:rPr>
            </w:pPr>
          </w:p>
        </w:tc>
        <w:tc>
          <w:tcPr>
            <w:tcW w:w="1110" w:type="dxa"/>
            <w:vAlign w:val="center"/>
          </w:tcPr>
          <w:p>
            <w:pPr>
              <w:pStyle w:val="17"/>
              <w:rPr>
                <w:rFonts w:hint="default" w:ascii="Times New Roman" w:hAnsi="Times New Roman" w:eastAsia="仿宋" w:cs="Times New Roman"/>
              </w:rPr>
            </w:pPr>
          </w:p>
        </w:tc>
        <w:tc>
          <w:tcPr>
            <w:tcW w:w="810" w:type="dxa"/>
            <w:vAlign w:val="center"/>
          </w:tcPr>
          <w:p>
            <w:pPr>
              <w:pStyle w:val="17"/>
              <w:rPr>
                <w:rFonts w:hint="default" w:ascii="Times New Roman" w:hAnsi="Times New Roman" w:eastAsia="仿宋" w:cs="Times New Roman"/>
              </w:rPr>
            </w:pPr>
          </w:p>
        </w:tc>
        <w:tc>
          <w:tcPr>
            <w:tcW w:w="752"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一般公共服务支出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政府办公厅（室）及相关机构事务</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行政运行</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2010302</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一般行政管理事务</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社会保障和就业支出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行政事业单位养老支出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行政单位离退休</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2080505</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2080506</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机关事业单位职业年金缴费支出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卫生健康支出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行政事业单位医疗</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行政单位医疗</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2101103</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住房保障支出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住房改革支出</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2210201</w:t>
            </w:r>
          </w:p>
        </w:tc>
        <w:tc>
          <w:tcPr>
            <w:tcW w:w="346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94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15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9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05"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705" w:type="dxa"/>
            <w:vAlign w:val="center"/>
          </w:tcPr>
          <w:p>
            <w:pPr>
              <w:pStyle w:val="13"/>
              <w:rPr>
                <w:rFonts w:hint="default" w:ascii="Times New Roman" w:hAnsi="Times New Roman" w:eastAsia="仿宋" w:cs="Times New Roman"/>
              </w:rPr>
            </w:pPr>
          </w:p>
        </w:tc>
        <w:tc>
          <w:tcPr>
            <w:tcW w:w="960" w:type="dxa"/>
            <w:vAlign w:val="center"/>
          </w:tcPr>
          <w:p>
            <w:pPr>
              <w:pStyle w:val="13"/>
              <w:rPr>
                <w:rFonts w:hint="default" w:ascii="Times New Roman" w:hAnsi="Times New Roman" w:eastAsia="仿宋" w:cs="Times New Roman"/>
              </w:rPr>
            </w:pPr>
          </w:p>
        </w:tc>
        <w:tc>
          <w:tcPr>
            <w:tcW w:w="1110"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52"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2" w:name="_Toc_2_2_0000000003"/>
      <w:r>
        <w:rPr>
          <w:rFonts w:hint="eastAsia" w:ascii="黑体" w:hAnsi="黑体" w:eastAsia="黑体" w:cs="黑体"/>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570"/>
        <w:gridCol w:w="3957"/>
        <w:gridCol w:w="1361"/>
        <w:gridCol w:w="1361"/>
        <w:gridCol w:w="1361"/>
        <w:gridCol w:w="1650"/>
        <w:gridCol w:w="1072"/>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72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444" w:type="dxa"/>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527"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c>
          <w:tcPr>
            <w:tcW w:w="16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经营支出</w:t>
            </w:r>
          </w:p>
        </w:tc>
        <w:tc>
          <w:tcPr>
            <w:tcW w:w="1072"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上解上级支出</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57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    编码</w:t>
            </w:r>
          </w:p>
        </w:tc>
        <w:tc>
          <w:tcPr>
            <w:tcW w:w="3957"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c>
          <w:tcPr>
            <w:tcW w:w="1650" w:type="dxa"/>
            <w:vMerge w:val="continue"/>
          </w:tcPr>
          <w:p>
            <w:pPr>
              <w:rPr>
                <w:rFonts w:hint="default" w:ascii="Times New Roman" w:hAnsi="Times New Roman" w:eastAsia="仿宋" w:cs="Times New Roman"/>
              </w:rPr>
            </w:pPr>
          </w:p>
        </w:tc>
        <w:tc>
          <w:tcPr>
            <w:tcW w:w="1072"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57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3957"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c>
          <w:tcPr>
            <w:tcW w:w="16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w:t>
            </w:r>
          </w:p>
        </w:tc>
        <w:tc>
          <w:tcPr>
            <w:tcW w:w="107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7</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570" w:type="dxa"/>
            <w:vAlign w:val="center"/>
          </w:tcPr>
          <w:p>
            <w:pPr>
              <w:pStyle w:val="18"/>
              <w:rPr>
                <w:rFonts w:hint="default" w:ascii="Times New Roman" w:hAnsi="Times New Roman" w:eastAsia="仿宋" w:cs="Times New Roman"/>
              </w:rPr>
            </w:pPr>
          </w:p>
        </w:tc>
        <w:tc>
          <w:tcPr>
            <w:tcW w:w="3957"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136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36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1278.76</w:t>
            </w:r>
          </w:p>
        </w:tc>
        <w:tc>
          <w:tcPr>
            <w:tcW w:w="136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58.80</w:t>
            </w:r>
          </w:p>
        </w:tc>
        <w:tc>
          <w:tcPr>
            <w:tcW w:w="1650" w:type="dxa"/>
            <w:vAlign w:val="center"/>
          </w:tcPr>
          <w:p>
            <w:pPr>
              <w:pStyle w:val="17"/>
              <w:rPr>
                <w:rFonts w:hint="default" w:ascii="Times New Roman" w:hAnsi="Times New Roman" w:eastAsia="仿宋" w:cs="Times New Roman"/>
              </w:rPr>
            </w:pPr>
          </w:p>
        </w:tc>
        <w:tc>
          <w:tcPr>
            <w:tcW w:w="1072" w:type="dxa"/>
            <w:vAlign w:val="center"/>
          </w:tcPr>
          <w:p>
            <w:pPr>
              <w:pStyle w:val="17"/>
              <w:rPr>
                <w:rFonts w:hint="default" w:ascii="Times New Roman" w:hAnsi="Times New Roman" w:eastAsia="仿宋" w:cs="Times New Roman"/>
              </w:rPr>
            </w:pPr>
          </w:p>
        </w:tc>
        <w:tc>
          <w:tcPr>
            <w:tcW w:w="1361"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一般公共服务支出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政府办公厅（室）及相关机构事务</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行政运行</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2010302</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一般行政管理事务</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社会保障和就业支出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行政事业单位养老支出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行政单位离退休</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2080505</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2080506</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机关事业单位职业年金缴费支出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卫生健康支出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行政事业单位医疗</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行政单位医疗</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2101103</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住房保障支出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住房改革支出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57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2210201</w:t>
            </w:r>
          </w:p>
        </w:tc>
        <w:tc>
          <w:tcPr>
            <w:tcW w:w="3957"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p>
        </w:tc>
        <w:tc>
          <w:tcPr>
            <w:tcW w:w="1650" w:type="dxa"/>
            <w:vAlign w:val="center"/>
          </w:tcPr>
          <w:p>
            <w:pPr>
              <w:pStyle w:val="13"/>
              <w:rPr>
                <w:rFonts w:hint="default" w:ascii="Times New Roman" w:hAnsi="Times New Roman" w:eastAsia="仿宋" w:cs="Times New Roman"/>
              </w:rPr>
            </w:pPr>
          </w:p>
        </w:tc>
        <w:tc>
          <w:tcPr>
            <w:tcW w:w="1072"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3" w:name="_Toc_2_2_0000000004"/>
      <w:r>
        <w:rPr>
          <w:rFonts w:hint="eastAsia" w:ascii="黑体" w:hAnsi="黑体" w:eastAsia="黑体" w:cs="黑体"/>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234"/>
        <w:gridCol w:w="1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3402"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896" w:type="dxa"/>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487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收入</w:t>
            </w:r>
          </w:p>
        </w:tc>
        <w:tc>
          <w:tcPr>
            <w:tcW w:w="9298" w:type="dxa"/>
            <w:gridSpan w:val="5"/>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金额</w:t>
            </w: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一般公共预算财政拨款</w:t>
            </w:r>
          </w:p>
        </w:tc>
        <w:tc>
          <w:tcPr>
            <w:tcW w:w="123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政府性基金预算财政拨款</w:t>
            </w:r>
          </w:p>
        </w:tc>
        <w:tc>
          <w:tcPr>
            <w:tcW w:w="171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c>
          <w:tcPr>
            <w:tcW w:w="123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w:t>
            </w:r>
          </w:p>
        </w:tc>
        <w:tc>
          <w:tcPr>
            <w:tcW w:w="171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一、一般公共预算拨款</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1337.56</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一、一般公共服务支出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二、政府性基金预算拨款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二、外交支出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三、国有资本经营预算拨款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三、国防支出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四、公共安全支出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五、教育支出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六、科学技术支出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七、文化旅游体育与传媒支出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八、社会保障和就业支出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九、社会保险基金支出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十、卫生健康支出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十一、节能环保支出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十二、城乡社区支出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十三、农林水支出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十四、交通运输支出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十五、资源勘探工业信息等支出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十六、商业服务业等支出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十七、金融支出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18</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十八、援助其他地区支出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19</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十九、自然资源海洋气象等支出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20</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二十、住房保障支出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21</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二十一、粮油物资储备支出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22</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二十二、国有资本经营预算支出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23</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二十三、灾害防治及应急管理支出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24</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二十四、预备费</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二十五、其他支出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26</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二十六、转移性支出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27</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二十七、债务还本支出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28</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二十八、债务付息支出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29</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二十九、债务发行费用支出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30</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三十、抗疫特别国债安排的支出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31</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三十一、人行科目</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32</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本年收入合计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本年支出合计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234" w:type="dxa"/>
            <w:vAlign w:val="center"/>
          </w:tcPr>
          <w:p>
            <w:pPr>
              <w:pStyle w:val="17"/>
              <w:rPr>
                <w:rFonts w:hint="default" w:ascii="Times New Roman" w:hAnsi="Times New Roman" w:eastAsia="仿宋" w:cs="Times New Roman"/>
              </w:rPr>
            </w:pPr>
          </w:p>
        </w:tc>
        <w:tc>
          <w:tcPr>
            <w:tcW w:w="1714"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33</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年初财政拨款结转和结余</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年末财政拨款结转和结余</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34</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35</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二、政府性基金预算拨款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36</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三、国有资本经营预算拨款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234" w:type="dxa"/>
            <w:vAlign w:val="center"/>
          </w:tcPr>
          <w:p>
            <w:pPr>
              <w:pStyle w:val="13"/>
              <w:rPr>
                <w:rFonts w:hint="default" w:ascii="Times New Roman" w:hAnsi="Times New Roman" w:eastAsia="仿宋" w:cs="Times New Roman"/>
              </w:rPr>
            </w:pPr>
          </w:p>
        </w:tc>
        <w:tc>
          <w:tcPr>
            <w:tcW w:w="171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37</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收入总计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支出总计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234" w:type="dxa"/>
            <w:vAlign w:val="center"/>
          </w:tcPr>
          <w:p>
            <w:pPr>
              <w:pStyle w:val="17"/>
              <w:rPr>
                <w:rFonts w:hint="default" w:ascii="Times New Roman" w:hAnsi="Times New Roman" w:eastAsia="仿宋" w:cs="Times New Roman"/>
              </w:rPr>
            </w:pPr>
          </w:p>
        </w:tc>
        <w:tc>
          <w:tcPr>
            <w:tcW w:w="1714" w:type="dxa"/>
            <w:vAlign w:val="center"/>
          </w:tcPr>
          <w:p>
            <w:pPr>
              <w:pStyle w:val="17"/>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4" w:name="_Toc_2_2_0000000005"/>
      <w:r>
        <w:rPr>
          <w:rFonts w:hint="eastAsia" w:ascii="黑体" w:hAnsi="黑体" w:eastAsia="黑体" w:cs="黑体"/>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191" w:type="dxa"/>
            <w:vAlign w:val="center"/>
          </w:tcPr>
          <w:p>
            <w:pPr>
              <w:pStyle w:val="18"/>
              <w:rPr>
                <w:rFonts w:hint="default" w:ascii="Times New Roman" w:hAnsi="Times New Roman" w:eastAsia="仿宋" w:cs="Times New Roman"/>
              </w:rPr>
            </w:pP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1278.76</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一般公共服务支出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政府办公厅（室）及相关机构事务</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行政运行</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一般行政管理事务</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社会保障和就业支出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行政事业单位养老支出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行政单位离退休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2080506</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机关事业单位职业年金缴费支出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卫生健康支出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行政事业单位医疗</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行政单位医疗</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住房保障支出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住房改革支出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5" w:name="_Toc_2_2_0000000006"/>
      <w:r>
        <w:rPr>
          <w:rFonts w:hint="eastAsia" w:ascii="黑体" w:hAnsi="黑体" w:eastAsia="黑体" w:cs="黑体"/>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支出部门经济分类科目</w:t>
            </w:r>
          </w:p>
        </w:tc>
        <w:tc>
          <w:tcPr>
            <w:tcW w:w="7653" w:type="dxa"/>
            <w:gridSpan w:val="3"/>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人员经费</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191" w:type="dxa"/>
            <w:vAlign w:val="center"/>
          </w:tcPr>
          <w:p>
            <w:pPr>
              <w:pStyle w:val="18"/>
              <w:rPr>
                <w:rFonts w:hint="default" w:ascii="Times New Roman" w:hAnsi="Times New Roman" w:eastAsia="仿宋" w:cs="Times New Roman"/>
              </w:rPr>
            </w:pP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1278.76</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1232.72</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46.04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工资福利支出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1126.72</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1126.72</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基本工资</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298.00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298.00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津贴补贴</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174.07</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174.07</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奖金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85.00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85.00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30107</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绩效工资</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285.00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285.00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30108</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职业年金缴费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30110</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职工基本医疗保险缴费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其他社会保障缴费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商品和服务支出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46.04</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30207</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邮电费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12.00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30228</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工会经费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6.59</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30229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福利费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7.35</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30239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其他交通费用</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16.00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18</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30299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其他商品和服务支出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4.10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19</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对个人和家庭的补助</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106.00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106.00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20</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30302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退休费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21</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30305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生活补助</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10.00</w:t>
            </w:r>
          </w:p>
        </w:tc>
        <w:tc>
          <w:tcPr>
            <w:tcW w:w="255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6" w:name="_Toc_2_2_0000000007"/>
      <w:r>
        <w:rPr>
          <w:rFonts w:hint="eastAsia" w:ascii="黑体" w:hAnsi="黑体" w:eastAsia="黑体" w:cs="黑体"/>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p>
        </w:tc>
        <w:tc>
          <w:tcPr>
            <w:tcW w:w="1191" w:type="dxa"/>
            <w:vAlign w:val="center"/>
          </w:tcPr>
          <w:p>
            <w:pPr>
              <w:pStyle w:val="14"/>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r>
    </w:tbl>
    <w:p>
      <w:pPr>
        <w:spacing w:before="0" w:after="0" w:line="240" w:lineRule="auto"/>
        <w:ind w:firstLine="420"/>
        <w:jc w:val="left"/>
        <w:outlineLvl w:val="9"/>
        <w:rPr>
          <w:rFonts w:hint="eastAsia" w:ascii="仿宋" w:hAnsi="仿宋" w:eastAsia="仿宋" w:cs="仿宋"/>
          <w:color w:val="000000"/>
          <w:sz w:val="21"/>
        </w:rPr>
      </w:pPr>
      <w:r>
        <w:rPr>
          <w:rFonts w:hint="eastAsia" w:ascii="仿宋" w:hAnsi="仿宋" w:eastAsia="仿宋" w:cs="仿宋"/>
          <w:color w:val="000000"/>
          <w:sz w:val="21"/>
        </w:rPr>
        <w:t>注：无政府性基金预算财政拨款预算，空表列示。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7" w:name="_Toc_2_2_0000000008"/>
      <w:r>
        <w:rPr>
          <w:rFonts w:hint="eastAsia" w:ascii="黑体" w:hAnsi="黑体" w:eastAsia="黑体" w:cs="黑体"/>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p>
        </w:tc>
        <w:tc>
          <w:tcPr>
            <w:tcW w:w="1191" w:type="dxa"/>
            <w:vAlign w:val="center"/>
          </w:tcPr>
          <w:p>
            <w:pPr>
              <w:pStyle w:val="14"/>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r>
    </w:tbl>
    <w:p>
      <w:pPr>
        <w:spacing w:before="0" w:after="0" w:line="240" w:lineRule="auto"/>
        <w:ind w:firstLine="420"/>
        <w:jc w:val="left"/>
        <w:outlineLvl w:val="9"/>
        <w:rPr>
          <w:rFonts w:hint="eastAsia" w:ascii="仿宋" w:hAnsi="仿宋" w:eastAsia="仿宋" w:cs="仿宋"/>
          <w:color w:val="000000"/>
          <w:sz w:val="21"/>
        </w:rPr>
      </w:pPr>
      <w:r>
        <w:rPr>
          <w:rFonts w:hint="eastAsia" w:ascii="仿宋" w:hAnsi="仿宋" w:eastAsia="仿宋" w:cs="仿宋"/>
          <w:color w:val="000000"/>
          <w:sz w:val="21"/>
        </w:rPr>
        <w:t>注：无国有资本经营预算财政拨款预算，空表列示。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黑体" w:hAnsi="黑体" w:eastAsia="黑体" w:cs="黑体"/>
          <w:color w:val="000000"/>
          <w:sz w:val="36"/>
        </w:rPr>
      </w:pPr>
      <w:bookmarkStart w:id="8" w:name="_Toc_2_2_0000000009"/>
      <w:r>
        <w:rPr>
          <w:rFonts w:hint="eastAsia" w:ascii="黑体" w:hAnsi="黑体" w:eastAsia="黑体" w:cs="黑体"/>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219"/>
        <w:gridCol w:w="1960"/>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836保定市莲池区百楼镇人民政府</w:t>
            </w:r>
          </w:p>
        </w:tc>
        <w:tc>
          <w:tcPr>
            <w:tcW w:w="238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476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4219"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  目</w:t>
            </w:r>
          </w:p>
        </w:tc>
        <w:tc>
          <w:tcPr>
            <w:tcW w:w="9103" w:type="dxa"/>
            <w:gridSpan w:val="4"/>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eastAsia="仿宋" w:cs="Times New Roman"/>
              </w:rPr>
            </w:pPr>
          </w:p>
        </w:tc>
        <w:tc>
          <w:tcPr>
            <w:tcW w:w="4219" w:type="dxa"/>
            <w:vMerge w:val="continue"/>
          </w:tcPr>
          <w:p>
            <w:pPr>
              <w:rPr>
                <w:rFonts w:hint="default" w:ascii="Times New Roman" w:hAnsi="Times New Roman" w:eastAsia="仿宋" w:cs="Times New Roman"/>
              </w:rPr>
            </w:pPr>
          </w:p>
        </w:tc>
        <w:tc>
          <w:tcPr>
            <w:tcW w:w="196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一般公共预算财政拨款</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政府性基金预算拨款</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4219"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196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4219"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1960"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7"/>
              <w:rPr>
                <w:rFonts w:hint="default" w:ascii="Times New Roman" w:hAnsi="Times New Roman" w:eastAsia="仿宋" w:cs="Times New Roman"/>
              </w:rPr>
            </w:pPr>
          </w:p>
        </w:tc>
        <w:tc>
          <w:tcPr>
            <w:tcW w:w="2381"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“三公”经费小计</w:t>
            </w:r>
          </w:p>
        </w:tc>
        <w:tc>
          <w:tcPr>
            <w:tcW w:w="1960"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一、因公出国（境）费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其中：教学科研人员因公出国（境）费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其他因公出国（境）费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二、公务用车购置及运维费</w:t>
            </w:r>
          </w:p>
        </w:tc>
        <w:tc>
          <w:tcPr>
            <w:tcW w:w="1960"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其中：公务用车购置费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公务用车运行维护费</w:t>
            </w:r>
          </w:p>
        </w:tc>
        <w:tc>
          <w:tcPr>
            <w:tcW w:w="1960"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三、公务接待费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四、会议费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其中：省属高校业务性会议费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其他会议费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42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五、培训费</w:t>
            </w:r>
          </w:p>
        </w:tc>
        <w:tc>
          <w:tcPr>
            <w:tcW w:w="1960"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bl>
    <w:p>
      <w:pPr>
        <w:spacing w:before="0" w:after="0" w:line="240" w:lineRule="auto"/>
        <w:ind w:firstLine="0"/>
        <w:jc w:val="both"/>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保定市莲池区百楼镇人民政府</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2025年部门预算信息公开情况说明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按照《中华人民共和国预算法》《地方预决算公开操作规程》和《关于进一步推进预算公开工作的实施意见》规定，现将保定市莲池区百楼镇人民政府2025年部门预算公开如下：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rPr>
      </w:pPr>
      <w:bookmarkStart w:id="9" w:name="_Toc_3_3_0000000010"/>
      <w:r>
        <w:rPr>
          <w:rFonts w:hint="eastAsia" w:ascii="黑体" w:hAnsi="黑体" w:eastAsia="黑体" w:cs="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部门职责：</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根据省委办公厅、省政府办公厅《印发&lt;关于深化乡镇和街道改革的实施意见&gt;的通知》（冀办字〔2020〕5号）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省委编委《印发&lt;关于市县机构改革的指导意见&gt;的通知》</w:t>
      </w:r>
      <w:r>
        <w:rPr>
          <w:rFonts w:hint="eastAsia" w:ascii="仿宋_GB2312" w:hAnsi="仿宋_GB2312" w:eastAsia="仿宋_GB2312" w:cs="仿宋_GB2312"/>
          <w:sz w:val="32"/>
          <w:szCs w:val="32"/>
        </w:rPr>
        <w:t>（冀</w:t>
      </w:r>
      <w:r>
        <w:rPr>
          <w:rFonts w:hint="eastAsia" w:ascii="仿宋_GB2312" w:hAnsi="仿宋_GB2312" w:eastAsia="仿宋_GB2312" w:cs="仿宋_GB2312"/>
          <w:sz w:val="32"/>
          <w:szCs w:val="32"/>
          <w:lang w:val="en-US" w:eastAsia="zh-CN"/>
        </w:rPr>
        <w:t>编委发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和市委办公室、</w:t>
      </w:r>
      <w:r>
        <w:rPr>
          <w:rFonts w:hint="eastAsia" w:ascii="仿宋_GB2312" w:hAnsi="仿宋_GB2312" w:eastAsia="仿宋_GB2312" w:cs="仿宋_GB2312"/>
          <w:sz w:val="32"/>
          <w:szCs w:val="32"/>
        </w:rPr>
        <w:t>市政府办公室《关于印发&lt;保定市莲池区</w:t>
      </w:r>
      <w:r>
        <w:rPr>
          <w:rFonts w:hint="eastAsia" w:ascii="仿宋_GB2312" w:hAnsi="仿宋_GB2312" w:eastAsia="仿宋_GB2312" w:cs="仿宋_GB2312"/>
          <w:sz w:val="32"/>
          <w:szCs w:val="32"/>
          <w:lang w:val="en-US" w:eastAsia="zh-CN"/>
        </w:rPr>
        <w:t>机构改革方案</w:t>
      </w:r>
      <w:r>
        <w:rPr>
          <w:rFonts w:hint="eastAsia" w:ascii="仿宋_GB2312" w:hAnsi="仿宋_GB2312" w:eastAsia="仿宋_GB2312" w:cs="仿宋_GB2312"/>
          <w:sz w:val="32"/>
          <w:szCs w:val="32"/>
        </w:rPr>
        <w:t>&gt;的通知》（保办字〔202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号），设置本</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职责。</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党的路线方针政策和党中央、上级党组织及本镇党员代表大会决议。贯彻执行法律、法规、规章和上级人民代表大会及其常务委员会决议及上级政府的决定、命令，执行本级人民代表大会的决议。</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（二）加强党对基层治理的全面领导，统筹抓好基层党建工作和基层党组织建设各项制度。推进全面从严治党，强化“两个责任”，确保党的路线方针政策在基层得到全面贯彻落实。</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（三）讨论和决定本镇经济建设、政治建设、文化建设、社会建设、生态文明建设和党的建设以及镇村振兴中的重大问题。</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（四）组织召开本级人民代表大会，充分行使重大事项决定权、监督权和任免权，做好人大代表工作，联系选民、反映群众意见和要求。</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镇党委自身建设和村（社区）党组织建设，以及其他隶属镇党委的党组织建设，抓好发展党员工作，加强党员队伍建设。维护和执行党的纪律，监督党员干部和其他任何工作人员严格遵守国家法律法规。</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（九）按照干部管理权限，负责对干部的教育、培训、选拔、考核和监督工作。协助管理上级有关部门驻镇单位的干部。做好人才服务工作。</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（十二）承办上级党委、人大、政府交办的其他事项。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机构设置：</w:t>
      </w:r>
    </w:p>
    <w:p>
      <w:pPr>
        <w:pStyle w:val="31"/>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百楼镇综合设置8个工作机构，机构规格为股级。</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镇机关综合设置5个内设机构</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1.党政综合办公室</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承担镇党委、政府日常运转工作;负责综合协调上传下达、任务交办和督促落实工作;负责党委政府值班、公文会务、接待、人事、档案、信息综合、安全保卫、机要保密、地方金融监管、后勤保障工作;负责镇承担改革事项的协调落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督促检查和对上汇报工作;负责涉及本镇媒体来电来访协调处置工作。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2.党建工作办公室</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负责宣传和执行党的路线、方针、政策，宣传和执行党中央、上级党组织和本级党组织的决议，团结、组织党内外的干部和群众;负责镇党委自身建设和基层党组织建设，以及其他隶属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镇单位的干部;</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党员干部日常和年度考核工作;负责组织、机构编制、宣传、国家安全、网络安全和信息化、人才工作;负责党管意识形态、统一统战、民族宗教工作;负</w:t>
      </w:r>
      <w:r>
        <w:rPr>
          <w:rFonts w:hint="eastAsia" w:ascii="仿宋_GB2312" w:hAnsi="仿宋_GB2312" w:eastAsia="仿宋_GB2312" w:cs="仿宋_GB2312"/>
          <w:sz w:val="32"/>
          <w:szCs w:val="32"/>
          <w:lang w:val="en-US" w:eastAsia="zh-CN"/>
        </w:rPr>
        <w:t>责</w:t>
      </w:r>
      <w:r>
        <w:rPr>
          <w:rFonts w:hint="default" w:ascii="仿宋_GB2312" w:hAnsi="仿宋_GB2312" w:eastAsia="仿宋_GB2312" w:cs="仿宋_GB2312"/>
          <w:sz w:val="32"/>
          <w:szCs w:val="32"/>
          <w:lang w:val="en-US" w:eastAsia="zh-CN"/>
        </w:rPr>
        <w:t>党的主题教育活动工作;负责推进移风易俗、文明创建等工作;负责推动农村民主政治建设;负责群团、人民武装工作。承担人大主席团日常事务和人大代表联络等工作;承担政协委员联络工作。负责社会工作、信访接待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指导协调辖区社区建设工作。负责组织协调物业管理工作，实行统一领导、统一管理、统一协调、统一监督、统一考核,全面履行物业监管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r>
        <w:rPr>
          <w:rFonts w:hint="eastAsia" w:ascii="仿宋_GB2312" w:hAnsi="仿宋_GB2312" w:eastAsia="仿宋_GB2312" w:cs="仿宋_GB2312"/>
          <w:sz w:val="32"/>
          <w:szCs w:val="32"/>
          <w:lang w:val="en-US" w:eastAsia="zh-CN"/>
        </w:rPr>
        <w:t>。</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3.经济发展办公室</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主要职责:负责镇财务、农村合同、农村财务管理及农民减负工作;负责代理村集体资金,对村集体财务收支情况进行监督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负责内部审计监督相关工作。负责发展改革、数据管理、国防动员、人民防空、审计、统计、商务、国有资产、粮食和物资储备工作。负责民政、教育、体育、科技、工信、交通运输、卫生健康、文化广电、旅游、市场监管等工作;做好辖区社会保障、医疗保障、扶贫开发、移民、村民自治、就业培训、社情疫情险</w:t>
      </w:r>
      <w:r>
        <w:rPr>
          <w:rFonts w:hint="eastAsia" w:ascii="仿宋_GB2312" w:hAnsi="仿宋_GB2312" w:eastAsia="仿宋_GB2312" w:cs="仿宋_GB2312"/>
          <w:sz w:val="32"/>
          <w:szCs w:val="32"/>
          <w:lang w:val="en-US" w:eastAsia="zh-CN"/>
        </w:rPr>
        <w:t>情</w:t>
      </w:r>
      <w:r>
        <w:rPr>
          <w:rFonts w:hint="default" w:ascii="仿宋_GB2312" w:hAnsi="仿宋_GB2312" w:eastAsia="仿宋_GB2312" w:cs="仿宋_GB2312"/>
          <w:sz w:val="32"/>
          <w:szCs w:val="32"/>
          <w:lang w:val="en-US" w:eastAsia="zh-CN"/>
        </w:rPr>
        <w:t>等工作;按权限开展社会救助工作。做好残疾人保障工作。按</w:t>
      </w:r>
      <w:r>
        <w:rPr>
          <w:rFonts w:hint="eastAsia" w:ascii="仿宋_GB2312" w:hAnsi="仿宋_GB2312" w:eastAsia="仿宋_GB2312" w:cs="仿宋_GB2312"/>
          <w:sz w:val="32"/>
          <w:szCs w:val="32"/>
          <w:lang w:val="en-US" w:eastAsia="zh-CN"/>
        </w:rPr>
        <w:t>权</w:t>
      </w:r>
      <w:r>
        <w:rPr>
          <w:rFonts w:hint="default" w:ascii="仿宋_GB2312" w:hAnsi="仿宋_GB2312" w:eastAsia="仿宋_GB2312" w:cs="仿宋_GB2312"/>
          <w:sz w:val="32"/>
          <w:szCs w:val="32"/>
          <w:lang w:val="en-US" w:eastAsia="zh-CN"/>
        </w:rPr>
        <w:t>限负责村民委员会的设立、撤销、范围调整等工作。负责辖区</w:t>
      </w:r>
      <w:r>
        <w:rPr>
          <w:rFonts w:hint="eastAsia" w:ascii="仿宋_GB2312" w:hAnsi="仿宋_GB2312" w:eastAsia="仿宋_GB2312" w:cs="仿宋_GB2312"/>
          <w:sz w:val="32"/>
          <w:szCs w:val="32"/>
          <w:lang w:val="en-US" w:eastAsia="zh-CN"/>
        </w:rPr>
        <w:t>农</w:t>
      </w:r>
      <w:r>
        <w:rPr>
          <w:rFonts w:hint="default" w:ascii="仿宋_GB2312" w:hAnsi="仿宋_GB2312" w:eastAsia="仿宋_GB2312" w:cs="仿宋_GB2312"/>
          <w:sz w:val="32"/>
          <w:szCs w:val="32"/>
          <w:lang w:val="en-US" w:eastAsia="zh-CN"/>
        </w:rPr>
        <w:t>民负担监管工作，组织开展农民负担专项检查。按权限落实好</w:t>
      </w:r>
      <w:r>
        <w:rPr>
          <w:rFonts w:hint="eastAsia" w:ascii="仿宋_GB2312" w:hAnsi="仿宋_GB2312" w:eastAsia="仿宋_GB2312" w:cs="仿宋_GB2312"/>
          <w:sz w:val="32"/>
          <w:szCs w:val="32"/>
          <w:lang w:val="en-US" w:eastAsia="zh-CN"/>
        </w:rPr>
        <w:t>农</w:t>
      </w:r>
      <w:r>
        <w:rPr>
          <w:rFonts w:hint="default" w:ascii="仿宋_GB2312" w:hAnsi="仿宋_GB2312" w:eastAsia="仿宋_GB2312" w:cs="仿宋_GB2312"/>
          <w:sz w:val="32"/>
          <w:szCs w:val="32"/>
          <w:lang w:val="en-US" w:eastAsia="zh-CN"/>
        </w:rPr>
        <w:t>村重点改革任务。负责辖区爱国卫生日常工作，领导辖区内</w:t>
      </w:r>
      <w:r>
        <w:rPr>
          <w:rFonts w:hint="eastAsia" w:ascii="仿宋_GB2312" w:hAnsi="仿宋_GB2312" w:eastAsia="仿宋_GB2312" w:cs="仿宋_GB2312"/>
          <w:sz w:val="32"/>
          <w:szCs w:val="32"/>
          <w:lang w:val="en-US" w:eastAsia="zh-CN"/>
        </w:rPr>
        <w:t>传染病</w:t>
      </w:r>
      <w:r>
        <w:rPr>
          <w:rFonts w:hint="default" w:ascii="仿宋_GB2312" w:hAnsi="仿宋_GB2312" w:eastAsia="仿宋_GB2312" w:cs="仿宋_GB2312"/>
          <w:sz w:val="32"/>
          <w:szCs w:val="32"/>
          <w:lang w:val="en-US" w:eastAsia="zh-CN"/>
        </w:rPr>
        <w:t>防治工作，组织开展群众性卫生活动，进行预防传染病的健教育。负责辖区内村务(社区)公开工作的指导、监督。</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4.安全发展办公室</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社区)及企业建立健全应急队伍，检查各项应急处置措施落实工作。负责辖区护林和森林草原防火职责。负责辖区地震管理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负责贯彻落实城镇规划建设、自然资源等法律法规，负责本镇发展规划、建设规划和专规详规的制定落实工作;负责辖区土地规划编制、调整协调工作;</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动员和组织社会力量参与土地调查工作;负责本辖区乡道、村道建设规划工作。负责住房和城镇建设工作。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辖区环境保护法律法规和相关政策的宣传教育;</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制定并落实环境保护年度计划;</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对保护和改善环境有显著成绩的单位和个人表彰和奖励工作，负责农业环境的保护和管理工作。</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土壤污染防治和安全利用;</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水资源保护、水污染防治、水环境治理等工作;负责组织开展大气污染防治工作;负责“散乱污”企业综合整治工作;负责镇环境保护工作。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负责辖区网格管理工作的指导、监督和管理工作，协调、指导、推动辖区内网格化管理工作的落实，履行信息收集汇总、分析研判、呈报交办、信息反馈及督办职能;</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治治理工作进行督导、检查，开展综治工作(平安建设)考核评价。</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5.综合行政执法队</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主要职责:负责镇综合行政执法工作，承担镇本级、区直部门下放镇和区直部门委托镇的行政处罚工作;</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本区域内执法工作的日常巡查监管;</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协助区直部门在本行政区域内进行的其他行政执法工作。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镇综合设置3个财政拨款事业单位</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1.行政综合服务中心</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2.农业综合服务中心</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主要职责:负责农业、林业、水利、农业机械、畜牧兽医等基层农业技术推广，负责农产品质量安全监测、监管巡查和安全知识的宣传，做好农作物病虫害和农业灾害的监测预报预防、动植物疫病防控防治、</w:t>
      </w:r>
      <w:r>
        <w:rPr>
          <w:rFonts w:hint="eastAsia" w:ascii="仿宋_GB2312" w:hAnsi="仿宋_GB2312" w:eastAsia="仿宋_GB2312" w:cs="仿宋_GB2312"/>
          <w:sz w:val="32"/>
          <w:szCs w:val="32"/>
          <w:lang w:val="en-US" w:eastAsia="zh-CN"/>
        </w:rPr>
        <w:t>防汛抗旱</w:t>
      </w:r>
      <w:r>
        <w:rPr>
          <w:rFonts w:hint="default" w:ascii="仿宋_GB2312" w:hAnsi="仿宋_GB2312" w:eastAsia="仿宋_GB2312" w:cs="仿宋_GB2312"/>
          <w:sz w:val="32"/>
          <w:szCs w:val="32"/>
          <w:lang w:val="en-US" w:eastAsia="zh-CN"/>
        </w:rPr>
        <w:t>、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3.退役军人服务站</w:t>
      </w:r>
    </w:p>
    <w:p>
      <w:pPr>
        <w:pStyle w:val="3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pPr>
        <w:spacing w:before="0" w:after="0" w:line="240" w:lineRule="auto"/>
        <w:ind w:firstLine="0"/>
        <w:jc w:val="center"/>
        <w:outlineLvl w:val="9"/>
        <w:rPr>
          <w:rFonts w:hint="eastAsia" w:ascii="黑体" w:hAnsi="黑体" w:eastAsia="黑体" w:cs="黑体"/>
          <w:color w:val="000000"/>
          <w:sz w:val="32"/>
        </w:rPr>
      </w:pPr>
      <w:r>
        <w:rPr>
          <w:rFonts w:hint="eastAsia" w:ascii="黑体" w:hAnsi="黑体" w:eastAsia="黑体" w:cs="黑体"/>
          <w:color w:val="000000"/>
          <w:sz w:val="32"/>
        </w:rPr>
        <w:t>部门机构设置情况</w:t>
      </w:r>
    </w:p>
    <w:tbl>
      <w:tblPr>
        <w:tblStyle w:val="6"/>
        <w:tblW w:w="457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55"/>
        <w:gridCol w:w="1236"/>
        <w:gridCol w:w="1429"/>
        <w:gridCol w:w="2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841"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单位名称</w:t>
            </w:r>
          </w:p>
        </w:tc>
        <w:tc>
          <w:tcPr>
            <w:tcW w:w="745"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单位性质</w:t>
            </w:r>
          </w:p>
        </w:tc>
        <w:tc>
          <w:tcPr>
            <w:tcW w:w="861"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单位规格</w:t>
            </w:r>
          </w:p>
        </w:tc>
        <w:tc>
          <w:tcPr>
            <w:tcW w:w="1551"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党政综合办公室</w:t>
            </w:r>
          </w:p>
        </w:tc>
        <w:tc>
          <w:tcPr>
            <w:tcW w:w="745" w:type="pc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行政</w:t>
            </w:r>
          </w:p>
        </w:tc>
        <w:tc>
          <w:tcPr>
            <w:tcW w:w="861" w:type="pct"/>
            <w:vAlign w:val="center"/>
          </w:tcPr>
          <w:p>
            <w:pPr>
              <w:pStyle w:val="15"/>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551" w:type="pc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党建工作办公室</w:t>
            </w:r>
          </w:p>
        </w:tc>
        <w:tc>
          <w:tcPr>
            <w:tcW w:w="745"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行政</w:t>
            </w:r>
          </w:p>
        </w:tc>
        <w:tc>
          <w:tcPr>
            <w:tcW w:w="861" w:type="pct"/>
            <w:vAlign w:val="center"/>
          </w:tcPr>
          <w:p>
            <w:pPr>
              <w:pStyle w:val="15"/>
              <w:ind w:firstLine="0" w:firstLineChars="0"/>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551"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default" w:ascii="Times New Roman" w:hAnsi="Times New Roman" w:eastAsia="仿宋" w:cs="Times New Roman"/>
                <w:sz w:val="21"/>
                <w:szCs w:val="24"/>
                <w:lang w:val="en-US" w:eastAsia="zh-CN" w:bidi="ar-SA"/>
              </w:rPr>
              <w:t>经济发展办公室</w:t>
            </w:r>
          </w:p>
        </w:tc>
        <w:tc>
          <w:tcPr>
            <w:tcW w:w="745"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行政</w:t>
            </w:r>
          </w:p>
        </w:tc>
        <w:tc>
          <w:tcPr>
            <w:tcW w:w="861" w:type="pct"/>
            <w:vAlign w:val="center"/>
          </w:tcPr>
          <w:p>
            <w:pPr>
              <w:pStyle w:val="15"/>
              <w:ind w:firstLine="0" w:firstLineChars="0"/>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551"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default" w:ascii="Times New Roman" w:hAnsi="Times New Roman" w:eastAsia="仿宋" w:cs="Times New Roman"/>
                <w:sz w:val="21"/>
                <w:szCs w:val="24"/>
                <w:lang w:val="en-US" w:eastAsia="zh-CN" w:bidi="ar-SA"/>
              </w:rPr>
              <w:t>安全发展办公室</w:t>
            </w:r>
          </w:p>
        </w:tc>
        <w:tc>
          <w:tcPr>
            <w:tcW w:w="745"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行政</w:t>
            </w:r>
          </w:p>
        </w:tc>
        <w:tc>
          <w:tcPr>
            <w:tcW w:w="861" w:type="pct"/>
            <w:vAlign w:val="center"/>
          </w:tcPr>
          <w:p>
            <w:pPr>
              <w:pStyle w:val="15"/>
              <w:ind w:firstLine="0" w:firstLineChars="0"/>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551"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highlight w:val="none"/>
                <w:lang w:val="en-US" w:eastAsia="uk-UA" w:bidi="ar-SA"/>
              </w:rPr>
            </w:pPr>
            <w:r>
              <w:rPr>
                <w:rFonts w:hint="default" w:ascii="Times New Roman" w:hAnsi="Times New Roman" w:eastAsia="仿宋" w:cs="Times New Roman"/>
                <w:sz w:val="21"/>
                <w:szCs w:val="24"/>
                <w:highlight w:val="none"/>
                <w:lang w:val="en-US" w:eastAsia="zh-CN" w:bidi="ar-SA"/>
              </w:rPr>
              <w:t>综合行政执法队</w:t>
            </w:r>
          </w:p>
        </w:tc>
        <w:tc>
          <w:tcPr>
            <w:tcW w:w="745" w:type="pct"/>
            <w:vAlign w:val="center"/>
          </w:tcPr>
          <w:p>
            <w:pPr>
              <w:pStyle w:val="15"/>
              <w:ind w:firstLine="0" w:firstLineChars="0"/>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highlight w:val="none"/>
              </w:rPr>
              <w:t>行政</w:t>
            </w:r>
          </w:p>
        </w:tc>
        <w:tc>
          <w:tcPr>
            <w:tcW w:w="861" w:type="pct"/>
            <w:vAlign w:val="center"/>
          </w:tcPr>
          <w:p>
            <w:pPr>
              <w:pStyle w:val="15"/>
              <w:ind w:firstLine="0" w:firstLineChars="0"/>
              <w:rPr>
                <w:rFonts w:hint="default" w:ascii="Times New Roman" w:hAnsi="Times New Roman" w:eastAsia="仿宋" w:cs="Times New Roman"/>
                <w:sz w:val="21"/>
                <w:szCs w:val="24"/>
                <w:highlight w:val="none"/>
                <w:lang w:val="en-US" w:eastAsia="zh-CN" w:bidi="ar-SA"/>
              </w:rPr>
            </w:pPr>
            <w:r>
              <w:rPr>
                <w:rFonts w:hint="eastAsia" w:ascii="Times New Roman" w:hAnsi="Times New Roman" w:eastAsia="仿宋" w:cs="Times New Roman"/>
                <w:highlight w:val="none"/>
                <w:lang w:val="en-US" w:eastAsia="zh-CN"/>
              </w:rPr>
              <w:t>股</w:t>
            </w:r>
            <w:r>
              <w:rPr>
                <w:rFonts w:hint="default" w:ascii="Times New Roman" w:hAnsi="Times New Roman" w:eastAsia="仿宋" w:cs="Times New Roman"/>
                <w:highlight w:val="none"/>
              </w:rPr>
              <w:t>级</w:t>
            </w:r>
          </w:p>
        </w:tc>
        <w:tc>
          <w:tcPr>
            <w:tcW w:w="1551" w:type="pct"/>
            <w:vAlign w:val="center"/>
          </w:tcPr>
          <w:p>
            <w:pPr>
              <w:pStyle w:val="15"/>
              <w:ind w:firstLine="0" w:firstLineChars="0"/>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highlight w:val="none"/>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行政综合服务中心</w:t>
            </w:r>
          </w:p>
        </w:tc>
        <w:tc>
          <w:tcPr>
            <w:tcW w:w="745"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事业</w:t>
            </w:r>
          </w:p>
        </w:tc>
        <w:tc>
          <w:tcPr>
            <w:tcW w:w="861"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股级</w:t>
            </w:r>
          </w:p>
        </w:tc>
        <w:tc>
          <w:tcPr>
            <w:tcW w:w="1551"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农业综合服务中心</w:t>
            </w:r>
          </w:p>
        </w:tc>
        <w:tc>
          <w:tcPr>
            <w:tcW w:w="745"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事业</w:t>
            </w:r>
          </w:p>
        </w:tc>
        <w:tc>
          <w:tcPr>
            <w:tcW w:w="861"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股级</w:t>
            </w:r>
          </w:p>
        </w:tc>
        <w:tc>
          <w:tcPr>
            <w:tcW w:w="1551"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41" w:type="pct"/>
            <w:vAlign w:val="center"/>
          </w:tcPr>
          <w:p>
            <w:pPr>
              <w:pStyle w:val="14"/>
              <w:rPr>
                <w:rFonts w:hint="default" w:ascii="Times New Roman" w:hAnsi="Times New Roman" w:eastAsia="仿宋" w:cs="Times New Roman"/>
                <w:sz w:val="21"/>
                <w:szCs w:val="24"/>
                <w:lang w:val="en-US" w:eastAsia="uk-UA" w:bidi="ar-SA"/>
              </w:rPr>
            </w:pPr>
            <w:r>
              <w:rPr>
                <w:rFonts w:hint="default" w:ascii="Times New Roman" w:hAnsi="Times New Roman" w:eastAsia="仿宋" w:cs="Times New Roman"/>
                <w:sz w:val="21"/>
                <w:szCs w:val="24"/>
                <w:lang w:val="en-US" w:eastAsia="zh-CN" w:bidi="ar-SA"/>
              </w:rPr>
              <w:t>退役军人服务站</w:t>
            </w:r>
          </w:p>
        </w:tc>
        <w:tc>
          <w:tcPr>
            <w:tcW w:w="745"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事业</w:t>
            </w:r>
          </w:p>
        </w:tc>
        <w:tc>
          <w:tcPr>
            <w:tcW w:w="861"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股级</w:t>
            </w:r>
          </w:p>
        </w:tc>
        <w:tc>
          <w:tcPr>
            <w:tcW w:w="1551"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财政性资金基本保证</w:t>
            </w:r>
          </w:p>
        </w:tc>
      </w:tr>
    </w:tbl>
    <w:p>
      <w:pPr>
        <w:rPr>
          <w:rFonts w:hint="eastAsia" w:ascii="黑体" w:hAnsi="黑体" w:eastAsia="黑体" w:cs="黑体"/>
          <w:color w:val="000000"/>
          <w:sz w:val="32"/>
          <w:szCs w:val="32"/>
        </w:rPr>
      </w:pPr>
      <w:bookmarkStart w:id="10" w:name="_Toc_3_3_0000000011"/>
      <w:r>
        <w:rPr>
          <w:rFonts w:hint="eastAsia" w:ascii="黑体" w:hAnsi="黑体" w:eastAsia="黑体" w:cs="黑体"/>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二、部门预算安排的总体情况</w:t>
      </w:r>
      <w:bookmarkEnd w:id="10"/>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按照预算管理有关规定，目前我省部门预算的编制实行综合预算管理，即全部收入和支出都反映在预算中。保定市莲池区百楼镇人民政府机关及所属事业单位的收支包含在部门预算中。</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rPr>
      </w:pPr>
      <w:bookmarkStart w:id="11" w:name="_Toc_3_3_000000001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收入说明</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反映本部门当年全部收入。202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年预算收入</w:t>
      </w:r>
      <w:r>
        <w:rPr>
          <w:rFonts w:hint="eastAsia" w:ascii="仿宋_GB2312" w:hAnsi="仿宋_GB2312" w:eastAsia="仿宋_GB2312" w:cs="仿宋_GB2312"/>
          <w:sz w:val="32"/>
          <w:szCs w:val="32"/>
          <w:highlight w:val="none"/>
          <w:lang w:val="en-US" w:eastAsia="zh-CN"/>
        </w:rPr>
        <w:t>1337.56</w:t>
      </w:r>
      <w:r>
        <w:rPr>
          <w:rFonts w:hint="eastAsia" w:ascii="仿宋_GB2312" w:hAnsi="仿宋_GB2312" w:eastAsia="仿宋_GB2312" w:cs="仿宋_GB2312"/>
          <w:sz w:val="32"/>
          <w:szCs w:val="32"/>
          <w:highlight w:val="none"/>
        </w:rPr>
        <w:t>万元，其中：一般公共预算收入</w:t>
      </w:r>
      <w:r>
        <w:rPr>
          <w:rFonts w:hint="eastAsia" w:ascii="仿宋_GB2312" w:hAnsi="仿宋_GB2312" w:eastAsia="仿宋_GB2312" w:cs="仿宋_GB2312"/>
          <w:sz w:val="32"/>
          <w:szCs w:val="32"/>
          <w:highlight w:val="none"/>
          <w:lang w:val="en-US" w:eastAsia="zh-CN"/>
        </w:rPr>
        <w:t>1337.56</w:t>
      </w:r>
      <w:r>
        <w:rPr>
          <w:rFonts w:hint="eastAsia" w:ascii="仿宋_GB2312" w:hAnsi="仿宋_GB2312" w:eastAsia="仿宋_GB2312" w:cs="仿宋_GB2312"/>
          <w:sz w:val="32"/>
          <w:szCs w:val="32"/>
          <w:highlight w:val="none"/>
        </w:rPr>
        <w:t>万元，基金预算收入0万元，财政专户核拨收入0万元，其他来源收入0万元。</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支出说明</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预算收支总表支出栏、基本支出表、项目支出表按经济分类和支出功能分类科目编制，反映我部门预算中支出预算的总体情况。202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年部门支出安排预算总额：</w:t>
      </w:r>
      <w:r>
        <w:rPr>
          <w:rFonts w:hint="eastAsia" w:ascii="仿宋_GB2312" w:hAnsi="仿宋_GB2312" w:eastAsia="仿宋_GB2312" w:cs="仿宋_GB2312"/>
          <w:sz w:val="32"/>
          <w:szCs w:val="32"/>
          <w:highlight w:val="none"/>
          <w:lang w:val="en-US" w:eastAsia="zh-CN"/>
        </w:rPr>
        <w:t>1337.56</w:t>
      </w:r>
      <w:r>
        <w:rPr>
          <w:rFonts w:hint="eastAsia" w:ascii="仿宋_GB2312" w:hAnsi="仿宋_GB2312" w:eastAsia="仿宋_GB2312" w:cs="仿宋_GB2312"/>
          <w:sz w:val="32"/>
          <w:szCs w:val="32"/>
          <w:highlight w:val="none"/>
        </w:rPr>
        <w:t>万元。基本支出</w:t>
      </w:r>
      <w:r>
        <w:rPr>
          <w:rFonts w:hint="eastAsia" w:ascii="仿宋_GB2312" w:hAnsi="仿宋_GB2312" w:eastAsia="仿宋_GB2312" w:cs="仿宋_GB2312"/>
          <w:sz w:val="32"/>
          <w:szCs w:val="32"/>
          <w:highlight w:val="none"/>
          <w:lang w:val="en-US" w:eastAsia="zh-CN"/>
        </w:rPr>
        <w:t>1278.76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其中：人员经费</w:t>
      </w:r>
      <w:r>
        <w:rPr>
          <w:rFonts w:hint="eastAsia" w:ascii="仿宋_GB2312" w:hAnsi="仿宋_GB2312" w:eastAsia="仿宋_GB2312" w:cs="仿宋_GB2312"/>
          <w:sz w:val="32"/>
          <w:szCs w:val="32"/>
          <w:highlight w:val="none"/>
          <w:lang w:val="en-US" w:eastAsia="zh-CN"/>
        </w:rPr>
        <w:t>1232.72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日常公用经费</w:t>
      </w:r>
      <w:r>
        <w:rPr>
          <w:rFonts w:hint="eastAsia" w:ascii="仿宋_GB2312" w:hAnsi="仿宋_GB2312" w:eastAsia="仿宋_GB2312" w:cs="仿宋_GB2312"/>
          <w:sz w:val="32"/>
          <w:szCs w:val="32"/>
          <w:highlight w:val="none"/>
          <w:lang w:val="en-US" w:eastAsia="zh-CN"/>
        </w:rPr>
        <w:t>46.04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58.8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其中：本级支出</w:t>
      </w:r>
      <w:r>
        <w:rPr>
          <w:rFonts w:hint="eastAsia" w:ascii="仿宋_GB2312" w:hAnsi="仿宋_GB2312" w:eastAsia="仿宋_GB2312" w:cs="仿宋_GB2312"/>
          <w:sz w:val="32"/>
          <w:szCs w:val="32"/>
          <w:highlight w:val="none"/>
          <w:lang w:val="en-US" w:eastAsia="zh-CN"/>
        </w:rPr>
        <w:t>58.8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3.比上年增减情况</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2025年预算收支安排1337.56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较2024年预算减少79.79万元，其中，基本支出减少83.59万元，主要为人员减少，项目支出增加3.8万元，主要为纪工委经费增加。</w:t>
      </w:r>
    </w:p>
    <w:p>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三、机关运行经费安排情况</w:t>
      </w:r>
      <w:bookmarkEnd w:id="11"/>
    </w:p>
    <w:p>
      <w:pPr>
        <w:pStyle w:val="21"/>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rPr>
        <w:t>百楼镇人民政府机关日常公用经费安排</w:t>
      </w:r>
      <w:r>
        <w:rPr>
          <w:rFonts w:hint="eastAsia" w:ascii="仿宋_GB2312" w:hAnsi="仿宋_GB2312" w:eastAsia="仿宋_GB2312" w:cs="仿宋_GB2312"/>
          <w:sz w:val="32"/>
          <w:szCs w:val="32"/>
          <w:highlight w:val="none"/>
          <w:lang w:val="en-US" w:eastAsia="zh-CN"/>
        </w:rPr>
        <w:t>46.04</w:t>
      </w:r>
      <w:r>
        <w:rPr>
          <w:rFonts w:hint="eastAsia" w:ascii="仿宋_GB2312" w:hAnsi="仿宋_GB2312" w:eastAsia="仿宋_GB2312" w:cs="仿宋_GB2312"/>
          <w:sz w:val="32"/>
          <w:szCs w:val="32"/>
          <w:highlight w:val="none"/>
        </w:rPr>
        <w:t>万元，其中邮电费</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万元，公务交通补贴</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万元，工会经费、福利费、党组织活动经费</w:t>
      </w:r>
      <w:r>
        <w:rPr>
          <w:rFonts w:hint="eastAsia" w:ascii="仿宋_GB2312" w:hAnsi="仿宋_GB2312" w:eastAsia="仿宋_GB2312" w:cs="仿宋_GB2312"/>
          <w:sz w:val="32"/>
          <w:szCs w:val="32"/>
          <w:highlight w:val="none"/>
          <w:lang w:val="en-US" w:eastAsia="zh-CN"/>
        </w:rPr>
        <w:t>18.04</w:t>
      </w:r>
      <w:r>
        <w:rPr>
          <w:rFonts w:hint="eastAsia" w:ascii="仿宋_GB2312" w:hAnsi="仿宋_GB2312" w:eastAsia="仿宋_GB2312" w:cs="仿宋_GB2312"/>
          <w:sz w:val="32"/>
          <w:szCs w:val="32"/>
          <w:highlight w:val="none"/>
        </w:rPr>
        <w:t>万元，离退休干部经费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万元。单位项目支出安排</w:t>
      </w:r>
      <w:r>
        <w:rPr>
          <w:rFonts w:hint="eastAsia" w:ascii="仿宋_GB2312" w:hAnsi="仿宋_GB2312" w:eastAsia="仿宋_GB2312" w:cs="仿宋_GB2312"/>
          <w:sz w:val="32"/>
          <w:szCs w:val="32"/>
          <w:highlight w:val="none"/>
          <w:lang w:val="en-US" w:eastAsia="zh-CN"/>
        </w:rPr>
        <w:t>58.8</w:t>
      </w:r>
      <w:r>
        <w:rPr>
          <w:rFonts w:hint="eastAsia" w:ascii="仿宋_GB2312" w:hAnsi="仿宋_GB2312" w:eastAsia="仿宋_GB2312" w:cs="仿宋_GB2312"/>
          <w:sz w:val="32"/>
          <w:szCs w:val="32"/>
          <w:highlight w:val="none"/>
        </w:rPr>
        <w:t>万元，其中公</w:t>
      </w:r>
      <w:r>
        <w:rPr>
          <w:rFonts w:hint="eastAsia" w:ascii="仿宋_GB2312" w:hAnsi="仿宋_GB2312" w:eastAsia="仿宋_GB2312" w:cs="仿宋_GB2312"/>
          <w:sz w:val="32"/>
          <w:szCs w:val="32"/>
          <w:highlight w:val="none"/>
          <w:lang w:val="en-US" w:eastAsia="zh-CN"/>
        </w:rPr>
        <w:t>车运行费5万元，纪工委经费3.8万元，综合业务费45万元，综合执法经费5万元</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highlight w:val="none"/>
        </w:rPr>
      </w:pPr>
      <w:bookmarkStart w:id="12" w:name="_Toc_3_3_0000000013"/>
      <w:r>
        <w:rPr>
          <w:rFonts w:hint="eastAsia" w:ascii="黑体" w:hAnsi="黑体" w:eastAsia="黑体" w:cs="黑体"/>
          <w:color w:val="000000"/>
          <w:sz w:val="32"/>
          <w:szCs w:val="32"/>
          <w:highlight w:val="none"/>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我部门</w:t>
      </w:r>
      <w:r>
        <w:rPr>
          <w:rFonts w:hint="eastAsia" w:ascii="仿宋_GB2312" w:hAnsi="仿宋_GB2312" w:eastAsia="仿宋_GB2312" w:cs="仿宋_GB2312"/>
          <w:sz w:val="32"/>
          <w:szCs w:val="32"/>
          <w:highlight w:val="none"/>
          <w:lang w:val="en-US" w:eastAsia="zh-CN"/>
        </w:rPr>
        <w:t>财政拨款</w:t>
      </w:r>
      <w:r>
        <w:rPr>
          <w:rFonts w:ascii="仿宋_GB2312" w:hAnsi="仿宋_GB2312" w:eastAsia="仿宋_GB2312" w:cs="仿宋_GB2312"/>
          <w:sz w:val="32"/>
          <w:szCs w:val="32"/>
          <w:highlight w:val="none"/>
        </w:rPr>
        <w:t>“三公”经费预算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eastAsia="zh-CN"/>
        </w:rPr>
        <w:t>5</w:t>
      </w:r>
      <w:r>
        <w:rPr>
          <w:rFonts w:ascii="仿宋_GB2312" w:hAnsi="仿宋_GB2312" w:eastAsia="仿宋_GB2312" w:cs="仿宋_GB2312"/>
          <w:sz w:val="32"/>
          <w:szCs w:val="32"/>
          <w:highlight w:val="none"/>
        </w:rPr>
        <w:t>万元，其中因公出国（境）费0万元，与上年一致；公务用车</w:t>
      </w:r>
      <w:r>
        <w:rPr>
          <w:rFonts w:hint="eastAsia" w:ascii="仿宋_GB2312" w:hAnsi="仿宋_GB2312" w:eastAsia="仿宋_GB2312" w:cs="仿宋_GB2312"/>
          <w:sz w:val="32"/>
          <w:szCs w:val="32"/>
          <w:highlight w:val="none"/>
          <w:lang w:val="en-US" w:eastAsia="zh-CN"/>
        </w:rPr>
        <w:t>购置及运维</w:t>
      </w:r>
      <w:r>
        <w:rPr>
          <w:rFonts w:ascii="仿宋_GB2312" w:hAnsi="仿宋_GB2312" w:eastAsia="仿宋_GB2312" w:cs="仿宋_GB2312"/>
          <w:sz w:val="32"/>
          <w:szCs w:val="32"/>
          <w:highlight w:val="none"/>
        </w:rPr>
        <w:t>费</w:t>
      </w:r>
      <w:r>
        <w:rPr>
          <w:rFonts w:hint="eastAsia" w:ascii="仿宋_GB2312" w:hAnsi="仿宋_GB2312" w:eastAsia="仿宋_GB2312" w:cs="仿宋_GB2312"/>
          <w:sz w:val="32"/>
          <w:szCs w:val="32"/>
          <w:highlight w:val="none"/>
          <w:lang w:eastAsia="zh-CN"/>
        </w:rPr>
        <w:t>5</w:t>
      </w:r>
      <w:r>
        <w:rPr>
          <w:rFonts w:ascii="仿宋_GB2312" w:hAnsi="仿宋_GB2312" w:eastAsia="仿宋_GB2312" w:cs="仿宋_GB2312"/>
          <w:sz w:val="32"/>
          <w:szCs w:val="32"/>
          <w:highlight w:val="none"/>
        </w:rPr>
        <w:t>万元，与上年一致；公务接待费0万元，与上年一致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会议</w:t>
      </w:r>
      <w:r>
        <w:rPr>
          <w:rFonts w:ascii="仿宋_GB2312" w:hAnsi="仿宋_GB2312" w:eastAsia="仿宋_GB2312" w:cs="仿宋_GB2312"/>
          <w:sz w:val="32"/>
          <w:szCs w:val="32"/>
          <w:highlight w:val="none"/>
        </w:rPr>
        <w:t>费0万元，与上年一致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培训</w:t>
      </w:r>
      <w:r>
        <w:rPr>
          <w:rFonts w:ascii="仿宋_GB2312" w:hAnsi="仿宋_GB2312" w:eastAsia="仿宋_GB2312" w:cs="仿宋_GB2312"/>
          <w:sz w:val="32"/>
          <w:szCs w:val="32"/>
          <w:highlight w:val="none"/>
        </w:rPr>
        <w:t>费0万元，与上年一致</w:t>
      </w:r>
      <w:r>
        <w:rPr>
          <w:rFonts w:hint="eastAsia" w:ascii="仿宋_GB2312" w:hAnsi="仿宋_GB2312" w:eastAsia="仿宋_GB2312" w:cs="仿宋_GB2312"/>
          <w:sz w:val="32"/>
          <w:szCs w:val="32"/>
          <w:highlight w:val="none"/>
          <w:lang w:eastAsia="zh-CN"/>
        </w:rPr>
        <w:t>。</w:t>
      </w:r>
    </w:p>
    <w:tbl>
      <w:tblPr>
        <w:tblStyle w:val="6"/>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1381"/>
        <w:gridCol w:w="1263"/>
        <w:gridCol w:w="95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77" w:type="pct"/>
            <w:tcBorders>
              <w:top w:val="nil"/>
              <w:left w:val="nil"/>
              <w:bottom w:val="single" w:color="auto" w:sz="4" w:space="0"/>
              <w:right w:val="nil"/>
            </w:tcBorders>
            <w:shd w:val="clear" w:color="auto" w:fill="auto"/>
            <w:vAlign w:val="center"/>
          </w:tcPr>
          <w:p>
            <w:pPr>
              <w:rPr>
                <w:rFonts w:hint="default" w:ascii="Times New Roman" w:hAnsi="Times New Roman" w:eastAsia="仿宋" w:cs="Times New Roman"/>
                <w:b/>
                <w:highlight w:val="none"/>
              </w:rPr>
            </w:pPr>
            <w:r>
              <w:rPr>
                <w:rFonts w:hint="default" w:ascii="Times New Roman" w:hAnsi="Times New Roman" w:eastAsia="仿宋" w:cs="Times New Roman"/>
                <w:b/>
                <w:highlight w:val="none"/>
                <w:lang w:eastAsia="zh-CN"/>
              </w:rPr>
              <w:t>保定市莲池区百楼镇人民政府</w:t>
            </w:r>
          </w:p>
        </w:tc>
        <w:tc>
          <w:tcPr>
            <w:tcW w:w="783" w:type="pct"/>
            <w:tcBorders>
              <w:top w:val="nil"/>
              <w:left w:val="nil"/>
              <w:bottom w:val="single" w:color="auto" w:sz="4" w:space="0"/>
              <w:right w:val="nil"/>
            </w:tcBorders>
            <w:shd w:val="clear" w:color="auto" w:fill="auto"/>
            <w:vAlign w:val="center"/>
          </w:tcPr>
          <w:p>
            <w:pPr>
              <w:jc w:val="center"/>
              <w:rPr>
                <w:rFonts w:hint="default" w:ascii="Times New Roman" w:hAnsi="Times New Roman" w:eastAsia="仿宋" w:cs="Times New Roman"/>
                <w:b/>
                <w:highlight w:val="none"/>
              </w:rPr>
            </w:pPr>
          </w:p>
        </w:tc>
        <w:tc>
          <w:tcPr>
            <w:tcW w:w="716" w:type="pct"/>
            <w:tcBorders>
              <w:top w:val="nil"/>
              <w:left w:val="nil"/>
              <w:bottom w:val="single" w:color="auto" w:sz="4" w:space="0"/>
              <w:right w:val="nil"/>
            </w:tcBorders>
            <w:shd w:val="clear" w:color="auto" w:fill="auto"/>
            <w:vAlign w:val="center"/>
          </w:tcPr>
          <w:p>
            <w:pPr>
              <w:jc w:val="center"/>
              <w:rPr>
                <w:rFonts w:hint="default" w:ascii="Times New Roman" w:hAnsi="Times New Roman" w:eastAsia="仿宋" w:cs="Times New Roman"/>
                <w:b/>
                <w:highlight w:val="none"/>
              </w:rPr>
            </w:pPr>
          </w:p>
        </w:tc>
        <w:tc>
          <w:tcPr>
            <w:tcW w:w="543" w:type="pct"/>
            <w:tcBorders>
              <w:top w:val="nil"/>
              <w:left w:val="nil"/>
              <w:bottom w:val="single" w:color="auto" w:sz="4" w:space="0"/>
              <w:right w:val="nil"/>
            </w:tcBorders>
            <w:shd w:val="clear" w:color="auto" w:fill="auto"/>
            <w:vAlign w:val="center"/>
          </w:tcPr>
          <w:p>
            <w:pPr>
              <w:jc w:val="center"/>
              <w:rPr>
                <w:rFonts w:hint="default" w:ascii="Times New Roman" w:hAnsi="Times New Roman" w:eastAsia="仿宋" w:cs="Times New Roman"/>
                <w:b/>
                <w:highlight w:val="none"/>
              </w:rPr>
            </w:pPr>
          </w:p>
        </w:tc>
        <w:tc>
          <w:tcPr>
            <w:tcW w:w="1079" w:type="pct"/>
            <w:tcBorders>
              <w:top w:val="nil"/>
              <w:left w:val="nil"/>
              <w:bottom w:val="single" w:color="auto" w:sz="4" w:space="0"/>
              <w:right w:val="nil"/>
            </w:tcBorders>
            <w:shd w:val="clear" w:color="auto" w:fill="auto"/>
            <w:vAlign w:val="center"/>
          </w:tcPr>
          <w:p>
            <w:pPr>
              <w:jc w:val="right"/>
              <w:rPr>
                <w:rFonts w:hint="default" w:ascii="Times New Roman" w:hAnsi="Times New Roman" w:eastAsia="仿宋" w:cs="Times New Roman"/>
                <w:b/>
                <w:highlight w:val="none"/>
              </w:rPr>
            </w:pPr>
            <w:r>
              <w:rPr>
                <w:rFonts w:hint="default" w:ascii="Times New Roman" w:hAnsi="Times New Roman" w:eastAsia="仿宋" w:cs="Times New Roman"/>
                <w:b/>
                <w:highlight w:val="no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项目名称</w:t>
            </w:r>
          </w:p>
        </w:tc>
        <w:tc>
          <w:tcPr>
            <w:tcW w:w="783"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202</w:t>
            </w:r>
            <w:r>
              <w:rPr>
                <w:rFonts w:hint="default" w:ascii="Times New Roman" w:hAnsi="Times New Roman" w:eastAsia="仿宋" w:cs="Times New Roman"/>
                <w:b/>
                <w:sz w:val="28"/>
                <w:szCs w:val="28"/>
                <w:highlight w:val="none"/>
                <w:lang w:val="en-US" w:eastAsia="zh-CN"/>
              </w:rPr>
              <w:t>4</w:t>
            </w:r>
            <w:r>
              <w:rPr>
                <w:rFonts w:hint="default" w:ascii="Times New Roman" w:hAnsi="Times New Roman" w:eastAsia="仿宋" w:cs="Times New Roman"/>
                <w:b/>
                <w:sz w:val="28"/>
                <w:szCs w:val="28"/>
                <w:highlight w:val="none"/>
                <w:lang w:eastAsia="zh-CN"/>
              </w:rPr>
              <w:t>年度预算</w:t>
            </w:r>
          </w:p>
        </w:tc>
        <w:tc>
          <w:tcPr>
            <w:tcW w:w="716"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202</w:t>
            </w:r>
            <w:r>
              <w:rPr>
                <w:rFonts w:hint="default" w:ascii="Times New Roman" w:hAnsi="Times New Roman" w:eastAsia="仿宋" w:cs="Times New Roman"/>
                <w:b/>
                <w:sz w:val="28"/>
                <w:szCs w:val="28"/>
                <w:highlight w:val="none"/>
                <w:lang w:val="en-US" w:eastAsia="zh-CN"/>
              </w:rPr>
              <w:t>5</w:t>
            </w:r>
            <w:r>
              <w:rPr>
                <w:rFonts w:hint="default" w:ascii="Times New Roman" w:hAnsi="Times New Roman" w:eastAsia="仿宋" w:cs="Times New Roman"/>
                <w:b/>
                <w:sz w:val="28"/>
                <w:szCs w:val="28"/>
                <w:highlight w:val="none"/>
                <w:lang w:eastAsia="zh-CN"/>
              </w:rPr>
              <w:t>年度预算</w:t>
            </w:r>
          </w:p>
        </w:tc>
        <w:tc>
          <w:tcPr>
            <w:tcW w:w="543"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增减金额</w:t>
            </w:r>
          </w:p>
        </w:tc>
        <w:tc>
          <w:tcPr>
            <w:tcW w:w="1079"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shd w:val="clear" w:color="auto" w:fill="auto"/>
            <w:vAlign w:val="center"/>
          </w:tcPr>
          <w:p>
            <w:pPr>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lang w:val="en-US" w:eastAsia="zh-CN"/>
              </w:rPr>
              <w:t>因公出国（境）费</w:t>
            </w:r>
          </w:p>
        </w:tc>
        <w:tc>
          <w:tcPr>
            <w:tcW w:w="783"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716"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543"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1079"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shd w:val="clear" w:color="auto" w:fill="auto"/>
            <w:vAlign w:val="center"/>
          </w:tcPr>
          <w:p>
            <w:pPr>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lang w:eastAsia="zh-CN"/>
              </w:rPr>
              <w:t>公务用车</w:t>
            </w:r>
            <w:r>
              <w:rPr>
                <w:rFonts w:hint="default" w:ascii="Times New Roman" w:hAnsi="Times New Roman" w:eastAsia="仿宋" w:cs="Times New Roman"/>
                <w:sz w:val="28"/>
                <w:szCs w:val="28"/>
                <w:highlight w:val="none"/>
                <w:lang w:val="en-US" w:eastAsia="zh-CN"/>
              </w:rPr>
              <w:t>购置及运维费</w:t>
            </w:r>
          </w:p>
        </w:tc>
        <w:tc>
          <w:tcPr>
            <w:tcW w:w="783"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5</w:t>
            </w:r>
          </w:p>
        </w:tc>
        <w:tc>
          <w:tcPr>
            <w:tcW w:w="716"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5</w:t>
            </w:r>
          </w:p>
        </w:tc>
        <w:tc>
          <w:tcPr>
            <w:tcW w:w="543"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1079"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公务接待费</w:t>
            </w:r>
          </w:p>
        </w:tc>
        <w:tc>
          <w:tcPr>
            <w:tcW w:w="783"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716"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543"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1079"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shd w:val="clear" w:color="auto" w:fill="auto"/>
            <w:vAlign w:val="center"/>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val="en-US" w:eastAsia="zh-CN"/>
              </w:rPr>
              <w:t>会议费</w:t>
            </w:r>
          </w:p>
        </w:tc>
        <w:tc>
          <w:tcPr>
            <w:tcW w:w="783"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716"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543"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1079" w:type="pct"/>
            <w:shd w:val="clear" w:color="auto" w:fill="auto"/>
            <w:vAlign w:val="center"/>
          </w:tcPr>
          <w:p>
            <w:pP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shd w:val="clear" w:color="auto" w:fill="auto"/>
            <w:vAlign w:val="center"/>
          </w:tcPr>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培训费</w:t>
            </w:r>
          </w:p>
        </w:tc>
        <w:tc>
          <w:tcPr>
            <w:tcW w:w="783"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716"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543"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1079" w:type="pct"/>
            <w:shd w:val="clear" w:color="auto" w:fill="auto"/>
            <w:vAlign w:val="center"/>
          </w:tcPr>
          <w:p>
            <w:pP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pct"/>
            <w:shd w:val="clear" w:color="auto" w:fill="auto"/>
            <w:vAlign w:val="center"/>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合计</w:t>
            </w:r>
          </w:p>
        </w:tc>
        <w:tc>
          <w:tcPr>
            <w:tcW w:w="783" w:type="pct"/>
            <w:shd w:val="clear" w:color="auto" w:fill="auto"/>
            <w:vAlign w:val="center"/>
          </w:tcPr>
          <w:p>
            <w:pPr>
              <w:jc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5</w:t>
            </w:r>
          </w:p>
        </w:tc>
        <w:tc>
          <w:tcPr>
            <w:tcW w:w="716" w:type="pct"/>
            <w:shd w:val="clear" w:color="auto" w:fill="auto"/>
            <w:vAlign w:val="center"/>
          </w:tcPr>
          <w:p>
            <w:pPr>
              <w:jc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5</w:t>
            </w:r>
          </w:p>
        </w:tc>
        <w:tc>
          <w:tcPr>
            <w:tcW w:w="543" w:type="pct"/>
            <w:shd w:val="clear" w:color="auto" w:fill="auto"/>
            <w:vAlign w:val="center"/>
          </w:tcPr>
          <w:p>
            <w:pPr>
              <w:jc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0</w:t>
            </w:r>
          </w:p>
        </w:tc>
        <w:tc>
          <w:tcPr>
            <w:tcW w:w="1079" w:type="pct"/>
            <w:shd w:val="clear" w:color="auto" w:fill="auto"/>
            <w:vAlign w:val="center"/>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无增减变化</w:t>
            </w:r>
          </w:p>
        </w:tc>
      </w:tr>
    </w:tbl>
    <w:p>
      <w:pPr>
        <w:rPr>
          <w:rFonts w:hint="eastAsia" w:ascii="黑体" w:hAnsi="黑体" w:eastAsia="黑体" w:cs="黑体"/>
          <w:color w:val="000000"/>
          <w:sz w:val="32"/>
          <w:szCs w:val="32"/>
        </w:rPr>
      </w:pPr>
      <w:bookmarkStart w:id="13" w:name="_Toc_3_3_0000000014"/>
      <w:r>
        <w:rPr>
          <w:rFonts w:hint="eastAsia" w:ascii="黑体" w:hAnsi="黑体" w:eastAsia="黑体" w:cs="黑体"/>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ascii="黑体" w:hAnsi="黑体" w:eastAsia="黑体" w:cs="黑体"/>
          <w:color w:val="000000"/>
          <w:sz w:val="32"/>
          <w:szCs w:val="32"/>
        </w:rPr>
      </w:pPr>
      <w:r>
        <w:rPr>
          <w:rFonts w:hint="eastAsia" w:ascii="黑体" w:hAnsi="黑体" w:eastAsia="黑体" w:cs="黑体"/>
          <w:color w:val="000000"/>
          <w:sz w:val="32"/>
          <w:szCs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sz w:val="32"/>
          <w:szCs w:val="32"/>
        </w:rPr>
        <w:t xml:space="preserve">第一部分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部门整体绩效目标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sz w:val="32"/>
          <w:szCs w:val="32"/>
        </w:rPr>
        <w:t>总体绩效目标</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“不忘初心、牢记使命”</w:t>
      </w:r>
      <w:r>
        <w:rPr>
          <w:rFonts w:hint="eastAsia" w:ascii="仿宋_GB2312" w:hAnsi="仿宋_GB2312" w:eastAsia="仿宋_GB2312" w:cs="仿宋_GB2312"/>
          <w:sz w:val="32"/>
          <w:szCs w:val="32"/>
        </w:rPr>
        <w:t>主题教育的工作要求，百楼镇人民政府在区委、区政府的领导下，进一步统一思想，坚定信念，锐意进取，切实加强组织领导和督促落实，在实践中不断探索和创新，努力开创工作新局面。</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（一）党建工作的发展规划目标</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宣传贯彻党的路线、方针、政策和国家的法律法规，执行上级党组织的决议，决定，团结组织党员和群众，保证党和政府各项任务在辖区内顺利完成。</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创新党建工作思路和模式。进一步强化组织关心与服务，吸引更多的流动党员主动亮明身份，发挥作用，解决流动党员作用“不突出”的问题。</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党建项目有品牌。以</w:t>
      </w:r>
      <w:r>
        <w:rPr>
          <w:rFonts w:hint="eastAsia" w:ascii="仿宋_GB2312" w:hAnsi="仿宋_GB2312" w:eastAsia="仿宋_GB2312" w:cs="仿宋_GB2312"/>
          <w:sz w:val="32"/>
          <w:szCs w:val="32"/>
          <w:lang w:eastAsia="zh-CN"/>
        </w:rPr>
        <w:t>“不忘初心、牢记使命”</w:t>
      </w:r>
      <w:r>
        <w:rPr>
          <w:rFonts w:hint="eastAsia" w:ascii="仿宋_GB2312" w:hAnsi="仿宋_GB2312" w:eastAsia="仿宋_GB2312" w:cs="仿宋_GB2312"/>
          <w:sz w:val="32"/>
          <w:szCs w:val="32"/>
        </w:rPr>
        <w:t>活动为载体，充分调动辖区党员干部的积极性、主动性、创造性，因地制宜，突出特色，使党建工作焕发出新活力。</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加强党组织的自身建设，充分发挥基层党组织的战斗堡垒作用和党员的先锋模范作用。</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按照干部管理权限，做好我镇干部的教育、培养、选拔、考核和监督工作。</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（二）攻坚克难，全力维护辖区安全稳定</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信访稳定工作全力做好各社区（村）的信访稳定工作，确保各类信访积案得到有效化解。</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综合治理工作多措并举，推进平安社区建设。进一步加强社区矫正、矛盾纠纷调处及法制宣传教育等工作。</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安全生产、消防和食品药品安全工作进一步完善安全体系责任制，加强督导检查，及时发现和纠正存在的事故隐患。</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积极配合卫生监督、药品食品监督、工商等部门联合行动集中整治，努力形成食品安全工作合力，切实提高食品安全工作的实际效果。</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进一步增强村两委班子责任意识和稳定意识，以大局为重，采取积极主动的态度，尽最大的努力协调解决当前存在问题。</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（三）关注民生，积极创新社会事业管理。</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发展和管理我镇经济。</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负责城市管理，主要包括市容、环境、环保、市政设施、园林绿化等。</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做好民政工作，主要包括社会公共福利事业、优抚救济、退役军人管理服务等。积极开展社会救助和优抚工作、做好低保动态管理，并鼓励和支持低保对象积极就业，走出低保。</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指导和发展社会服务，主要包括老年人、残疾人、文明卫生、便民利民、民俗改革等服务。</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计生工作加快推进人口和计划生育服务体系基础设施和能力建设，推动计划生育优质服务。</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继续做好城镇居民基本医疗保险、养老保险社会保险等工作。</w:t>
      </w:r>
    </w:p>
    <w:p>
      <w:pPr>
        <w:pStyle w:val="2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继续加大减排整治工作力度，整修便民小路，加大村环境卫生整治力度，加强环境卫生清扫力度，为经济和各项事业发展创造良好的环境。</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分项绩效目标</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（一）人大监督选举和任免</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检查监督代表法、选举法及其实施办法的贯彻实施；承担人大换届选举及服务工作；监督政府和社区依法行政，受理、报告辖区人民代表提案、意见和建议。</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确保有关选举的法律法规符合实际。</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监督街道和社区，确保依法履行职责，完成目标任务。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监督及人大代表活动，督促、约束本级行政机关依法行政，落实上级权力机关的决议、决定；监督、指导社区换届工作；受理、报告辖区人民代表提案、意见和建议；列席本级行政工作的主要会议。</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使本级行政机关在人大监督下依法行政，受理、报告辖区人民代表提案、意见和建议；接受区人大常委会的领导，向区人大常委会负责并报告工作。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组织专门委员会委员、各工作委员会及特聘专家进行立法执法、立法调研、立法后评估工作及立法培训活动，对法律实施情况进行检查；组织人大常委</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及人大代表进行执法检查和集中视察；开展代表建议督办；组织对常委及代表培训。</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选举和任免，承担人大代表的选举和人代会的筹备服务工作；指导社区人大换届选举工作；负责对换届选举人员进行培训。</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确保人大换届选举工作顺利完成，提高组织换届选举工作水平；高质量完成人代会服务工作。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确保人大换届选举工作顺利完成，提高组织换届选举工作水平；高质量完成人代会服务工作。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（二）民族、宗教事务管理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加大补助力度，增强反渗透能力。不断提高民族宗教法律政策宣传覆盖率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加大宣传教育力度;妥善协助解决突发事件;提高清真食品检查效率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及时解决其他民族宗教问题。</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（三）综治、稳定、司法调解、信访问题处理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抓好乡办综治稳定工作，预防减少不稳定因素的发生，有效化解不稳定隐患、群体性事件和突发事件，维护国家安全工作。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监督村和社区，确保依法履行职责，完成目标任务。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（四）社会管理与服务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组织指导基层政权和社区建设；推进社区工作人员队伍和社区楼院长队伍建设。</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政权，组织指导村、社区干部培训；指导村委会、居委员会民主选举、民主决策、民主管理和民主监督，村务公开；指导城乡社区建设及服务管理工作；开展环境卫生活动，建设整洁南城；推进社区工作者队伍、社区楼院长和相关志愿者队伍建设；推进社区文艺队建设，开展社区文化艺术活动。</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建立健全城乡基层群众自治组织，实行民主，按照标准开展城市社区建设，按照社区建设实验全覆盖创建标准开展社区建设。培养人才，建立健全人才评价和激励机制为保障，逐步实现社会工作专业化、职业化。</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建设管理，指导社区居委会拓展社区服务，繁荣社区文化，发展社区卫生，加强社区治安，美化社区环境，建设和谐社区。抓好社区的党建工作。对社区居委会工作监督、检查、评比。积极组织社区开展活动。</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（五）社会福利及社会保障工作管理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做好城市低保、廉租房、大病救助、高龄补贴、独生子女退休一次性奖励等的统计、申报及初审工作。计划生育奖励扶助金发放。做好辖区残疾人服务工作；做好城市低保、廉租房、大病救助、高龄补贴、独生子女退休一次性奖励等的统计、申报及初审工作。计划生育奖励扶助金发放。</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（六）大气污染、环境整治、水利综合防治</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贯彻落实大气、水体、固体废物、化学品、机动车等污染防治管理制度，环境保护。加强大气、水体、机动车污染防治，加强固体废弃物、重金属等重点污染治理工程的防治工作。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环境整治：对工地进行裸土覆盖、地面硬化。及时清理垃圾，做好抑尘工作。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大气污染防治、环境整治：重点对PM、VOC、二氧化硫等大气污染物进行综合防治，推动城镇环境空气质量改善。加强大气污染防治，推动城市环境质量改善，推动城市空气质量改善。</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民兵训练和专武干部培训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民兵训练。根据上级要求，认真制定基干民兵培训计划和方案，严格组织人员按质按量完成训练任务。保证装备器材的良好状态，随时执行紧急拉动和应急任务。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专武干部培训。绩效目标：根据上级要求，认真制定专武干部培训计划和方案，严格组织人员按质按量完成训练任务。保证装备器材的良好状态，随时执行紧急拉动和应急任务。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食品药品安全管理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的食品药品安全工作考核评价，突发事件得到及时处置。</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型活动餐饮服务食品安全保障，规范小型活动餐饮服务单位食品安全监管，确保小型政治文化活动期间的餐饮服务食品安全。绩效目标：提升小型活动餐饮服务食品安全监管水平；规范小型活动餐饮服务单位食品安全监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提升小型活动餐饮服务食品安全监管水平；规范小型活动餐饮服务单位食品安全监管；综合业务管理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强化监管手段，组织开展食品药品科研项目、监督、检查、检测、案件处置、统计分析、信息公开、宣传教育等各项综合业务工作。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（九）安全生产综合监督管理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承担辖区安全生产综合监督管理责任，依法行使综合监督管理职权；根据</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sz w:val="32"/>
          <w:szCs w:val="32"/>
        </w:rPr>
        <w:t>《安全生产违法行为行政处罚办法》等法律法规，依法开展监督检查工作，对发现的安全生产违法行为依法进行行政处罚，遏制重特大事故发生，确保辖区安全生产形势稳定好转。</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对重点行业和作业场所职业卫生安全生产加强行政执法监察；开展重大危险源监督检查工作；开展安全事故检查及安全生产宣传教育活动；促进企业全面落实安全生产诚信管理。定期组织在</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辖区社区及村内开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辖区安全生产形势持续稳定好转。</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做好村、社区安全协管员的培训，做好安全生产的宣传教育活动。提高安全协管员责任，加大安全生产宣传和信息公开力度，提高全社会安全生产意识。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（十）退役军人管理服务</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退役士兵的管理服务工作，落实相关政策，负责宣传引导数据统计和退役士兵信息收集整理工作；组织退役士兵的职业教育、技能培训、就业创业服务工作；负责退役士兵的帮扶解困工作。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（十一）综合行政执法</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镇综合行政执法工作，承担镇本级、区直部门下放镇和区直部门委托镇的行政处罚工作；负责本区域内执法工作的日常巡查监管；负责协助区直部门在本行政区域内进行的其他行政执法工作。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w:t>
      </w:r>
      <w:r>
        <w:rPr>
          <w:rFonts w:hint="eastAsia" w:ascii="仿宋_GB2312" w:hAnsi="仿宋_GB2312" w:eastAsia="仿宋_GB2312" w:cs="仿宋_GB2312"/>
          <w:sz w:val="32"/>
          <w:szCs w:val="32"/>
          <w:lang w:eastAsia="zh-CN"/>
        </w:rPr>
        <w:t>综合治理</w:t>
      </w:r>
      <w:r>
        <w:rPr>
          <w:rFonts w:hint="eastAsia" w:ascii="仿宋_GB2312" w:hAnsi="仿宋_GB2312" w:eastAsia="仿宋_GB2312" w:cs="仿宋_GB2312"/>
          <w:sz w:val="32"/>
          <w:szCs w:val="32"/>
        </w:rPr>
        <w:t>工作进行督导、检查，开展综治工作（平安建设）考核评价。</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（十二）防灾减灾救灾</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、社区、村防灾减灾救灾工作；组织救灾捐赠工作，负责救灾捐赠款物的接收和分配。实施分类救助，保障受灾群众基本生活。</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社区、村防灾减灾及救灾活动。提高公民避灾自救能力和防灾减灾意识，提升重大自然灾害防御能力。提高公民避灾自救能力和防灾减灾意识，提升重大自然灾害防御能力。提高公民避灾自救能力和防灾减灾意识，提升重大自然灾害防御能力。</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做好救灾物资准备，做好救灾队伍培训，提高专业队伍业务素质。保障上级救灾物资及时组织发放，提高抗灾水平。</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（十三）政务管理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承担系统综合业务管理和部门综合事务管理。</w:t>
      </w:r>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安全事务管理。管理办公物品、文书资料、会议管理、财产设备、文书资料、安全卫生，提高工作效率完成单位目标发展任务。促进</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事务管理工作环境卫生办公秩序管理工作。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综合事务管理。管理</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网络建设、运转维护和电子政务；机关标准化建设、保密、档案以及政务接待、会务。办公楼物业管理和机关食堂管理；机关办公楼修缮、供水、供电、供暖以及机关环境绿化美化、卫生保洁、安全保卫。离退休干部慰问。党组织活动。</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工作保障措施</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百楼镇人民政府将在区委、区政府的领导下，进一步统一思想，坚定信心，锐意进取，在实践中不断探索和创新，努力开创工作新局面，制定以下年度目标及保障措施。</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宣传贯彻执行党的路线方针政策和党中央、上级党组织及本镇党员代表大会决议。贯彻执行法律、法规、规章和上级人民代表大会及其常务委员会决议及上级政府的决定、命令，执行本级人民代表大会的决议。</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（二）加强党对基层治理的全面领导，统筹抓好基层党建工作和基层党组织建设各项制度。推进全面从严治党，强化“两个责任”，确保党的路线方针政策在基层得到全面贯彻落实。</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（三）讨论和决定本镇经济建设、政治建设、文化建设、社会建设、生态文明建设和党的建设以及镇村振兴中的重大问题。</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（四）组织召开本级人民代表大会，充分行使重大事项决定权、监督权和任免权，做好人大代表工作，联系选民、反映群众意见和要求。</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（七）镇党委领导镇政权机关、群团组织和其他各类组织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加强指导和规范，支持和保证这些机关和组织依照国家法律法规以及各自章程履行职责。坚持党管武装的根本原则和制度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协调各方力量，对镇人民武装工作实行统一领导。</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加强镇党委自身建设和村（社区）党组织建设，以及其他隶属镇党委的党组织建设，抓好发展党员工作，加强党员队伍建设。维护和执行党的纪律，监督党员干部和其他任何工作人员严格遵守国家法律法规。</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（九）按照干部管理权限，负责对干部的教育、培训、选拔、考核和监督工作。协助管理上级有关部门驻镇单位的干部。做好人才服务工作。</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（十）领导本镇的基层治理，加强社会主义民主法治建设和精神文明建设，加强社会治安综合治理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（十二）承办上级党委、人大、政府交办的其他事项。</w:t>
      </w:r>
    </w:p>
    <w:p>
      <w:pPr>
        <w:pStyle w:val="2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25"/>
        <w:sectPr>
          <w:pgSz w:w="11900" w:h="16840"/>
          <w:pgMar w:top="2098" w:right="1474" w:bottom="1984" w:left="1587"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无</w:t>
      </w: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1900" w:h="16840"/>
          <w:pgMar w:top="2098" w:right="1474" w:bottom="1984" w:left="1587"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jc w:val="left"/>
        <w:outlineLvl w:val="9"/>
        <w:rPr>
          <w:rFonts w:hint="eastAsia" w:ascii="黑体" w:hAnsi="黑体" w:eastAsia="黑体" w:cs="黑体"/>
        </w:rPr>
      </w:pPr>
      <w:r>
        <w:rPr>
          <w:rFonts w:hint="eastAsia" w:ascii="黑体" w:hAnsi="黑体" w:eastAsia="黑体" w:cs="黑体"/>
          <w:color w:val="000000"/>
          <w:sz w:val="28"/>
        </w:rPr>
        <w:t>1、2025年公车运行费绩效目标表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13060625P005043100237</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2025年公车运行费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276"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镇机关工作的正常运行，进一步强化快速反应能力，提升应急处突水平，扎实有序的认真完成了各项任务。公车运行经费是用于镇机关的保障单位正常公务活动和日常业务开展所需公车的经费,包括上车险、修车、加油等事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1.公车运行经费是用于镇机关的保障单位正常公务活动和日常业务开展所需公车的经费,包括上车险、修车、加油等事项。</w:t>
            </w:r>
          </w:p>
          <w:p>
            <w:pPr>
              <w:pStyle w:val="14"/>
              <w:rPr>
                <w:rFonts w:hint="default" w:ascii="Times New Roman" w:hAnsi="Times New Roman" w:eastAsia="仿宋" w:cs="Times New Roman"/>
              </w:rPr>
            </w:pPr>
            <w:r>
              <w:rPr>
                <w:rFonts w:hint="default" w:ascii="Times New Roman" w:hAnsi="Times New Roman" w:eastAsia="仿宋" w:cs="Times New Roman"/>
              </w:rPr>
              <w:t>2.为保障镇机关工作的正常运行，进一步强化快速反应能力，提升应急处突水平，扎实有序的认真完成了各项任务。</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保障公车正常运行</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完成上保险、修车、加油等事项</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≥2辆</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公车运行保障率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公车正常运行</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资金拨付及时率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资金拨付情况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100百分比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≤5万元</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保障公车正常运行</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≥100百分比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按要求支出情况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节能减排</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符合要求</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突发事件处置完成率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处置完成突发事件情况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≥90百分比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type w:val="continuous"/>
          <w:pgSz w:w="16840" w:h="11900" w:orient="landscape"/>
          <w:pgMar w:top="1361" w:right="1020" w:bottom="1134" w:left="1020" w:header="720" w:footer="720" w:gutter="0"/>
          <w:cols w:space="720" w:num="1"/>
        </w:sectPr>
      </w:pPr>
    </w:p>
    <w:p>
      <w:pPr>
        <w:spacing w:before="0" w:after="0"/>
        <w:jc w:val="left"/>
        <w:outlineLvl w:val="9"/>
        <w:rPr>
          <w:rFonts w:hint="eastAsia" w:ascii="黑体" w:hAnsi="黑体" w:eastAsia="黑体" w:cs="黑体"/>
          <w:color w:val="000000"/>
          <w:sz w:val="28"/>
        </w:rPr>
      </w:pPr>
      <w:r>
        <w:rPr>
          <w:rFonts w:hint="eastAsia" w:ascii="黑体" w:hAnsi="黑体" w:eastAsia="黑体" w:cs="黑体"/>
          <w:color w:val="000000"/>
          <w:sz w:val="28"/>
        </w:rPr>
        <w:t>2、2025年纪工委经费绩效目标表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154"/>
        <w:gridCol w:w="2235"/>
        <w:gridCol w:w="170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13060625P00504310025E</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3.80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其中：财政资金</w:t>
            </w:r>
          </w:p>
        </w:tc>
        <w:tc>
          <w:tcPr>
            <w:tcW w:w="2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3.80</w:t>
            </w:r>
          </w:p>
        </w:tc>
        <w:tc>
          <w:tcPr>
            <w:tcW w:w="22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706"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我单位纪工委工作的正常运行，进一步强化快速反应能力，提升应急处理水平，扎实有序认真完成各项任务，服务于机关全年目标任务，经费支出准确率≥95%。合理安排财政资金支出计划，遵循单位财务规章制度，在预算内按进度支出，执法工作人员满意率≥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15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941"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154"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941"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1.合理安排财政资金支出计划，遵循单位财务规章制度，在预算内按进度支出，执法工作人员满意率≥95%。</w:t>
            </w:r>
          </w:p>
          <w:p>
            <w:pPr>
              <w:pStyle w:val="14"/>
              <w:rPr>
                <w:rFonts w:hint="default" w:ascii="Times New Roman" w:hAnsi="Times New Roman" w:eastAsia="仿宋" w:cs="Times New Roman"/>
              </w:rPr>
            </w:pPr>
            <w:r>
              <w:rPr>
                <w:rFonts w:hint="default" w:ascii="Times New Roman" w:hAnsi="Times New Roman" w:eastAsia="仿宋" w:cs="Times New Roman"/>
              </w:rPr>
              <w:t>2.为保障我单位纪工委工作的正常运行，进一步强化快速反应能力，提升应急处理水平，扎实有序认真完成各项任务，服务于机关全年目标任务，经费支出准确率≥95%。</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19"/>
        <w:gridCol w:w="2190"/>
        <w:gridCol w:w="1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019"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219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72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工作日保障单位运转情况</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≥8小时</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业务经费支出准确率</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财政拨款保障情况</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100百分比</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办公经费支出及时率</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办公经费支出及时情况</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≤3.8万元</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正常办公条件保障率</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保障办公需求，改善办公条件</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财政资金使用效益情况</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节能环保产品使用率</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响应节能减排号召，使用节能环保产品</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综合业务工作可持续性</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软硬件使用年限</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≥5年</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纪工委工作人员满意度</w:t>
            </w:r>
          </w:p>
        </w:tc>
        <w:tc>
          <w:tcPr>
            <w:tcW w:w="5019"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21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72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spacing w:before="0" w:after="0"/>
        <w:jc w:val="left"/>
        <w:outlineLvl w:val="9"/>
        <w:rPr>
          <w:rFonts w:hint="eastAsia" w:ascii="黑体" w:hAnsi="黑体" w:eastAsia="黑体" w:cs="黑体"/>
          <w:color w:val="000000"/>
          <w:sz w:val="28"/>
        </w:rPr>
      </w:pPr>
      <w:r>
        <w:rPr>
          <w:rFonts w:hint="eastAsia" w:ascii="黑体" w:hAnsi="黑体" w:eastAsia="黑体" w:cs="黑体"/>
          <w:color w:val="000000"/>
          <w:sz w:val="28"/>
        </w:rPr>
        <w:t>3、2025年综合业务费绩效目标表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18"/>
        <w:gridCol w:w="152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13060625P005043100210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45.00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    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45.00</w:t>
            </w:r>
          </w:p>
        </w:tc>
        <w:tc>
          <w:tcPr>
            <w:tcW w:w="201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526"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我单位机关工作的正常运行，进一步强化快速反应能力，提升应急处理水平，扎实有序认真完成各项任务，服务于机关全年目标任务，经费支出准确率≥95%。合理安排财政资金支出计划，遵循单位财务规章制度，在预算内按进度支出，单位工作人员满意率≥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1.合理安排财政资金支出计划，遵循单位财务规章制度，在预算内按进度支出，单位工作人员满意率≥95%。</w:t>
            </w:r>
          </w:p>
          <w:p>
            <w:pPr>
              <w:pStyle w:val="14"/>
              <w:rPr>
                <w:rFonts w:hint="default" w:ascii="Times New Roman" w:hAnsi="Times New Roman" w:eastAsia="仿宋" w:cs="Times New Roman"/>
              </w:rPr>
            </w:pPr>
            <w:r>
              <w:rPr>
                <w:rFonts w:hint="default" w:ascii="Times New Roman" w:hAnsi="Times New Roman" w:eastAsia="仿宋" w:cs="Times New Roman"/>
              </w:rPr>
              <w:t>2.为保障我单位机关工作的正常运行，进一步强化快速反应能力，提升应急处理水平，扎实有序认真完成各项任务，服务于机关全年目标任务，经费支出准确率≥95%。</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2003"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54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≥8小时</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业务经费支出准确率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财政拨款保障情况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≤45万元</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保障办公需求，改善办公条件</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财政资金使用效益情况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节能环保产品使用率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响应节能减排号召，使用节能环保产品</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综合业务工作可持续性</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软硬件使用年限</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≥5年</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机关工作人员满意度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spacing w:before="0" w:after="0"/>
        <w:jc w:val="left"/>
        <w:outlineLvl w:val="9"/>
        <w:rPr>
          <w:rFonts w:hint="eastAsia" w:ascii="黑体" w:hAnsi="黑体" w:eastAsia="黑体" w:cs="黑体"/>
          <w:color w:val="000000"/>
          <w:sz w:val="28"/>
        </w:rPr>
      </w:pPr>
      <w:r>
        <w:rPr>
          <w:rFonts w:hint="eastAsia" w:ascii="黑体" w:hAnsi="黑体" w:eastAsia="黑体" w:cs="黑体"/>
          <w:color w:val="000000"/>
          <w:sz w:val="28"/>
        </w:rPr>
        <w:t>4、2025年综合执法经费绩效目标表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83"/>
        <w:gridCol w:w="166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13060625P005043100262</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    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1883"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661"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我单位执法和行政服务综合工作的正常运行，进一步强化快速反应能力，提升应急处理水平，扎实有序认真完成各项任务，服务于机关全年目标任务，经费支出准确率≥95%。合理安排财政资金支出计划，遵循单位财务规章制度，在预算内按进度支出，执法工作人员满意率≥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1.合理安排财政资金支出计划，遵循单位财务规章制度，在预算内按进度支出，执法工作人员满意率≥95%。</w:t>
            </w:r>
          </w:p>
          <w:p>
            <w:pPr>
              <w:pStyle w:val="14"/>
              <w:rPr>
                <w:rFonts w:hint="default" w:ascii="Times New Roman" w:hAnsi="Times New Roman" w:eastAsia="仿宋" w:cs="Times New Roman"/>
              </w:rPr>
            </w:pPr>
            <w:r>
              <w:rPr>
                <w:rFonts w:hint="default" w:ascii="Times New Roman" w:hAnsi="Times New Roman" w:eastAsia="仿宋" w:cs="Times New Roman"/>
              </w:rPr>
              <w:t>2.为保障我单位执法和行政服务综合工作的正常运行，进一步强化快速反应能力，提升应急处理水平，扎实有序认真完成各项任务，服务于机关全年目标任务，经费支出准确率≥95%。</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189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64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工作日保障单位运转情况</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≥8小时</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业务经费支出准确率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财政拨款保障情况</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办公经费支出及时情况</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≤5万元</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保障办公需求，改善办公条件</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财政资金使用效益情况</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节能环保产品使用率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响应节能减排号召，使用节能环保产品</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综合业务工作可持续性</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软硬件使用年限</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≥5年</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执法工作人员满意度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18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4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highlight w:val="none"/>
        </w:rPr>
      </w:pPr>
      <w:bookmarkStart w:id="16" w:name="_Toc_3_3_0000000017"/>
      <w:r>
        <w:rPr>
          <w:rFonts w:ascii="黑体" w:hAnsi="黑体" w:eastAsia="黑体" w:cs="黑体"/>
          <w:color w:val="000000"/>
          <w:sz w:val="32"/>
          <w:highlight w:val="none"/>
        </w:rPr>
        <w:t>八、政府采购预算情况</w:t>
      </w:r>
      <w:bookmarkEnd w:id="16"/>
    </w:p>
    <w:p>
      <w:pPr>
        <w:spacing w:before="0" w:after="0" w:line="240" w:lineRule="auto"/>
        <w:ind w:firstLine="0"/>
        <w:jc w:val="center"/>
        <w:outlineLvl w:val="9"/>
        <w:rPr>
          <w:rFonts w:hint="eastAsia" w:ascii="黑体" w:hAnsi="黑体" w:eastAsia="黑体" w:cs="黑体"/>
          <w:highlight w:val="none"/>
        </w:rPr>
      </w:pPr>
      <w:r>
        <w:rPr>
          <w:rFonts w:hint="eastAsia" w:ascii="黑体" w:hAnsi="黑体" w:eastAsia="黑体" w:cs="黑体"/>
          <w:color w:val="000000"/>
          <w:sz w:val="36"/>
          <w:highlight w:val="none"/>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highlight w:val="none"/>
              </w:rPr>
            </w:pPr>
            <w:r>
              <w:rPr>
                <w:rFonts w:hint="default" w:ascii="Times New Roman" w:hAnsi="Times New Roman" w:eastAsia="仿宋" w:cs="Times New Roman"/>
                <w:highlight w:val="none"/>
              </w:rPr>
              <w:t>836保定市莲池区百楼镇人民政府</w:t>
            </w:r>
          </w:p>
        </w:tc>
        <w:tc>
          <w:tcPr>
            <w:tcW w:w="7712" w:type="dxa"/>
            <w:gridSpan w:val="8"/>
            <w:tcBorders>
              <w:top w:val="single" w:color="FFFFFF" w:sz="6" w:space="0"/>
              <w:left w:val="single" w:color="FFFFFF" w:sz="6" w:space="0"/>
              <w:right w:val="single" w:color="FFFFFF" w:sz="6" w:space="0"/>
            </w:tcBorders>
            <w:vAlign w:val="center"/>
          </w:tcPr>
          <w:p>
            <w:pPr>
              <w:pStyle w:val="26"/>
              <w:rPr>
                <w:rFonts w:hint="default" w:ascii="Times New Roman" w:hAnsi="Times New Roman" w:eastAsia="仿宋" w:cs="Times New Roman"/>
                <w:highlight w:val="none"/>
              </w:rPr>
            </w:pPr>
            <w:r>
              <w:rPr>
                <w:rFonts w:hint="default" w:ascii="Times New Roman" w:hAnsi="Times New Roman" w:eastAsia="仿宋" w:cs="Times New Roman"/>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政府采购项目来源</w:t>
            </w:r>
          </w:p>
        </w:tc>
        <w:tc>
          <w:tcPr>
            <w:tcW w:w="1134"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采购物品名称</w:t>
            </w:r>
          </w:p>
        </w:tc>
        <w:tc>
          <w:tcPr>
            <w:tcW w:w="1134"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政府采购目录序号</w:t>
            </w:r>
          </w:p>
        </w:tc>
        <w:tc>
          <w:tcPr>
            <w:tcW w:w="709"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计量单位</w:t>
            </w:r>
          </w:p>
        </w:tc>
        <w:tc>
          <w:tcPr>
            <w:tcW w:w="850"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数量</w:t>
            </w:r>
          </w:p>
        </w:tc>
        <w:tc>
          <w:tcPr>
            <w:tcW w:w="850"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单价</w:t>
            </w:r>
          </w:p>
        </w:tc>
        <w:tc>
          <w:tcPr>
            <w:tcW w:w="6748" w:type="dxa"/>
            <w:gridSpan w:val="7"/>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政府采购金额（当年部门预算安排资金）</w:t>
            </w:r>
          </w:p>
        </w:tc>
        <w:tc>
          <w:tcPr>
            <w:tcW w:w="964"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2025年预留中小微企业份额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项目名称</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预算</w:t>
            </w:r>
          </w:p>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资金</w:t>
            </w:r>
          </w:p>
        </w:tc>
        <w:tc>
          <w:tcPr>
            <w:tcW w:w="1134" w:type="dxa"/>
            <w:vMerge w:val="continue"/>
          </w:tcPr>
          <w:p>
            <w:pPr>
              <w:rPr>
                <w:rFonts w:hint="default" w:ascii="Times New Roman" w:hAnsi="Times New Roman" w:eastAsia="仿宋" w:cs="Times New Roman"/>
                <w:highlight w:val="none"/>
              </w:rPr>
            </w:pPr>
          </w:p>
        </w:tc>
        <w:tc>
          <w:tcPr>
            <w:tcW w:w="1134" w:type="dxa"/>
            <w:vMerge w:val="continue"/>
          </w:tcPr>
          <w:p>
            <w:pPr>
              <w:rPr>
                <w:rFonts w:hint="default" w:ascii="Times New Roman" w:hAnsi="Times New Roman" w:eastAsia="仿宋" w:cs="Times New Roman"/>
                <w:highlight w:val="none"/>
              </w:rPr>
            </w:pPr>
          </w:p>
        </w:tc>
        <w:tc>
          <w:tcPr>
            <w:tcW w:w="709" w:type="dxa"/>
            <w:vMerge w:val="continue"/>
          </w:tcPr>
          <w:p>
            <w:pPr>
              <w:rPr>
                <w:rFonts w:hint="default" w:ascii="Times New Roman" w:hAnsi="Times New Roman" w:eastAsia="仿宋" w:cs="Times New Roman"/>
                <w:highlight w:val="none"/>
              </w:rPr>
            </w:pPr>
          </w:p>
        </w:tc>
        <w:tc>
          <w:tcPr>
            <w:tcW w:w="850" w:type="dxa"/>
            <w:vMerge w:val="continue"/>
          </w:tcPr>
          <w:p>
            <w:pPr>
              <w:rPr>
                <w:rFonts w:hint="default" w:ascii="Times New Roman" w:hAnsi="Times New Roman" w:eastAsia="仿宋" w:cs="Times New Roman"/>
                <w:highlight w:val="none"/>
              </w:rPr>
            </w:pPr>
          </w:p>
        </w:tc>
        <w:tc>
          <w:tcPr>
            <w:tcW w:w="850" w:type="dxa"/>
            <w:vMerge w:val="continue"/>
          </w:tcPr>
          <w:p>
            <w:pPr>
              <w:rPr>
                <w:rFonts w:hint="default" w:ascii="Times New Roman" w:hAnsi="Times New Roman" w:eastAsia="仿宋" w:cs="Times New Roman"/>
                <w:highlight w:val="none"/>
              </w:rPr>
            </w:pP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合计</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一般公共预算拨款</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基金预算拨款</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国有资本经营预算拨款</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财政专户核拨</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单位资金</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上年结转结余</w:t>
            </w:r>
          </w:p>
        </w:tc>
        <w:tc>
          <w:tcPr>
            <w:tcW w:w="964" w:type="dxa"/>
            <w:vMerge w:val="continue"/>
          </w:tcPr>
          <w:p>
            <w:pPr>
              <w:rPr>
                <w:rFonts w:hint="default" w:ascii="Times New Roman" w:hAnsi="Times New Roman" w:eastAsia="仿宋"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1134" w:type="dxa"/>
            <w:vAlign w:val="center"/>
          </w:tcPr>
          <w:p>
            <w:pPr>
              <w:pStyle w:val="14"/>
              <w:rPr>
                <w:rFonts w:hint="default" w:ascii="Times New Roman" w:hAnsi="Times New Roman" w:eastAsia="仿宋" w:cs="Times New Roman"/>
                <w:highlight w:val="none"/>
              </w:rPr>
            </w:pPr>
          </w:p>
        </w:tc>
        <w:tc>
          <w:tcPr>
            <w:tcW w:w="1134" w:type="dxa"/>
            <w:vAlign w:val="center"/>
          </w:tcPr>
          <w:p>
            <w:pPr>
              <w:pStyle w:val="14"/>
              <w:rPr>
                <w:rFonts w:hint="default" w:ascii="Times New Roman" w:hAnsi="Times New Roman" w:eastAsia="仿宋" w:cs="Times New Roman"/>
                <w:highlight w:val="none"/>
              </w:rPr>
            </w:pPr>
          </w:p>
        </w:tc>
        <w:tc>
          <w:tcPr>
            <w:tcW w:w="709" w:type="dxa"/>
            <w:vAlign w:val="center"/>
          </w:tcPr>
          <w:p>
            <w:pPr>
              <w:pStyle w:val="15"/>
              <w:rPr>
                <w:rFonts w:hint="default" w:ascii="Times New Roman" w:hAnsi="Times New Roman" w:eastAsia="仿宋" w:cs="Times New Roman"/>
                <w:highlight w:val="none"/>
              </w:rPr>
            </w:pPr>
          </w:p>
        </w:tc>
        <w:tc>
          <w:tcPr>
            <w:tcW w:w="850" w:type="dxa"/>
            <w:vAlign w:val="center"/>
          </w:tcPr>
          <w:p>
            <w:pPr>
              <w:pStyle w:val="13"/>
              <w:rPr>
                <w:rFonts w:hint="default" w:ascii="Times New Roman" w:hAnsi="Times New Roman" w:eastAsia="仿宋" w:cs="Times New Roman"/>
                <w:highlight w:val="none"/>
              </w:rPr>
            </w:pPr>
          </w:p>
        </w:tc>
        <w:tc>
          <w:tcPr>
            <w:tcW w:w="850"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r>
    </w:tbl>
    <w:p>
      <w:pPr>
        <w:spacing w:before="0" w:after="0" w:line="500" w:lineRule="exact"/>
        <w:ind w:firstLine="420"/>
        <w:jc w:val="left"/>
        <w:outlineLvl w:val="9"/>
        <w:rPr>
          <w:rFonts w:hint="default" w:ascii="Times New Roman" w:hAnsi="Times New Roman" w:eastAsia="仿宋" w:cs="Times New Roman"/>
          <w:highlight w:val="none"/>
        </w:rPr>
      </w:pPr>
      <w:r>
        <w:rPr>
          <w:rFonts w:hint="default" w:ascii="Times New Roman" w:hAnsi="Times New Roman" w:eastAsia="仿宋" w:cs="Times New Roman"/>
          <w:color w:val="000000"/>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default" w:ascii="Times New Roman" w:hAnsi="Times New Roman" w:eastAsia="仿宋" w:cs="Times New Roman"/>
          <w:highlight w:val="none"/>
        </w:rPr>
      </w:pPr>
      <w:r>
        <w:rPr>
          <w:rFonts w:hint="default" w:ascii="Times New Roman" w:hAnsi="Times New Roman" w:eastAsia="仿宋" w:cs="Times New Roman"/>
          <w:color w:val="000000"/>
          <w:sz w:val="21"/>
          <w:highlight w:val="none"/>
        </w:rPr>
        <w:t>注：无政府采购预算，空表列示。</w:t>
      </w:r>
    </w:p>
    <w:p>
      <w:bookmarkStart w:id="17" w:name="_Toc_3_3_0000000018"/>
    </w:p>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r>
        <w:rPr>
          <w:rFonts w:ascii="黑体" w:hAnsi="黑体" w:eastAsia="黑体" w:cs="黑体"/>
          <w:color w:val="000000"/>
          <w:sz w:val="32"/>
        </w:rPr>
        <w:t>九、国有资产信息</w:t>
      </w:r>
      <w:bookmarkEnd w:id="1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保定市莲池区百楼镇人民政府（含所属单位）上年末固定资产金额</w:t>
      </w:r>
      <w:r>
        <w:rPr>
          <w:rFonts w:hint="eastAsia" w:ascii="仿宋_GB2312" w:hAnsi="仿宋_GB2312" w:eastAsia="仿宋_GB2312" w:cs="仿宋_GB2312"/>
          <w:color w:val="000000"/>
          <w:sz w:val="32"/>
          <w:szCs w:val="32"/>
          <w:highlight w:val="none"/>
          <w:lang w:val="en-US" w:eastAsia="zh-CN"/>
        </w:rPr>
        <w:t>为147.04</w:t>
      </w:r>
      <w:r>
        <w:rPr>
          <w:rFonts w:hint="eastAsia" w:ascii="仿宋_GB2312" w:hAnsi="仿宋_GB2312" w:eastAsia="仿宋_GB2312" w:cs="仿宋_GB2312"/>
          <w:color w:val="000000"/>
          <w:sz w:val="32"/>
          <w:szCs w:val="32"/>
          <w:highlight w:val="none"/>
        </w:rPr>
        <w:t>万元（详见下表）。本年度拟购置固定资产总额为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黑体" w:hAnsi="黑体" w:eastAsia="黑体" w:cs="黑体"/>
          <w:sz w:val="28"/>
          <w:szCs w:val="28"/>
          <w:highlight w:val="none"/>
        </w:rPr>
      </w:pPr>
      <w:r>
        <w:rPr>
          <w:rFonts w:hint="eastAsia" w:ascii="黑体" w:hAnsi="黑体" w:eastAsia="黑体" w:cs="黑体"/>
          <w:color w:val="000000"/>
          <w:sz w:val="28"/>
          <w:szCs w:val="28"/>
          <w:highlight w:val="none"/>
        </w:rPr>
        <w:t>部门固定资产占用情况表</w:t>
      </w:r>
    </w:p>
    <w:tbl>
      <w:tblPr>
        <w:tblStyle w:val="6"/>
        <w:tblW w:w="466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812"/>
        <w:gridCol w:w="2445"/>
        <w:gridCol w:w="2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23" w:type="pct"/>
            <w:vAlign w:val="center"/>
          </w:tcPr>
          <w:p>
            <w:pPr>
              <w:pStyle w:val="12"/>
              <w:jc w:val="left"/>
              <w:rPr>
                <w:rFonts w:hint="default" w:ascii="Times New Roman" w:hAnsi="Times New Roman" w:eastAsia="仿宋" w:cs="Times New Roman"/>
                <w:highlight w:val="none"/>
              </w:rPr>
            </w:pPr>
            <w:r>
              <w:rPr>
                <w:rFonts w:hint="default" w:ascii="Times New Roman" w:hAnsi="Times New Roman" w:eastAsia="仿宋" w:cs="Times New Roman"/>
                <w:highlight w:val="none"/>
              </w:rPr>
              <w:t>836保定市莲池区百楼镇人民政府</w:t>
            </w:r>
          </w:p>
        </w:tc>
        <w:tc>
          <w:tcPr>
            <w:tcW w:w="1362" w:type="pct"/>
            <w:vAlign w:val="center"/>
          </w:tcPr>
          <w:p>
            <w:pPr>
              <w:pStyle w:val="12"/>
              <w:rPr>
                <w:rFonts w:hint="default" w:ascii="Times New Roman" w:hAnsi="Times New Roman" w:eastAsia="仿宋" w:cs="Times New Roman"/>
                <w:highlight w:val="none"/>
              </w:rPr>
            </w:pPr>
          </w:p>
        </w:tc>
        <w:tc>
          <w:tcPr>
            <w:tcW w:w="1513" w:type="pct"/>
            <w:vAlign w:val="center"/>
          </w:tcPr>
          <w:p>
            <w:pPr>
              <w:pStyle w:val="12"/>
              <w:jc w:val="right"/>
              <w:rPr>
                <w:rFonts w:hint="default" w:ascii="Times New Roman" w:hAnsi="Times New Roman" w:eastAsia="仿宋" w:cs="Times New Roman"/>
                <w:highlight w:val="none"/>
              </w:rPr>
            </w:pPr>
            <w:r>
              <w:rPr>
                <w:rFonts w:hint="default" w:ascii="Times New Roman" w:hAnsi="Times New Roman" w:eastAsia="仿宋" w:cs="Times New Roman"/>
                <w:highlight w:val="none"/>
              </w:rPr>
              <w:t>截止时间：202</w:t>
            </w:r>
            <w:r>
              <w:rPr>
                <w:rFonts w:hint="default" w:ascii="Times New Roman" w:hAnsi="Times New Roman" w:eastAsia="仿宋" w:cs="Times New Roman"/>
                <w:highlight w:val="none"/>
                <w:lang w:val="en-US" w:eastAsia="zh-CN"/>
              </w:rPr>
              <w:t>4</w:t>
            </w:r>
            <w:r>
              <w:rPr>
                <w:rFonts w:hint="default" w:ascii="Times New Roman" w:hAnsi="Times New Roman" w:eastAsia="仿宋" w:cs="Times New Roman"/>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项目</w:t>
            </w:r>
          </w:p>
        </w:tc>
        <w:tc>
          <w:tcPr>
            <w:tcW w:w="1362" w:type="pct"/>
            <w:vAlign w:val="center"/>
          </w:tcPr>
          <w:p>
            <w:pPr>
              <w:pStyle w:val="12"/>
              <w:rPr>
                <w:rFonts w:hint="default" w:ascii="Times New Roman" w:hAnsi="Times New Roman" w:eastAsia="仿宋" w:cs="Times New Roman"/>
                <w:color w:val="000000"/>
                <w:sz w:val="24"/>
                <w:highlight w:val="none"/>
              </w:rPr>
            </w:pPr>
            <w:r>
              <w:rPr>
                <w:rFonts w:hint="default" w:ascii="Times New Roman" w:hAnsi="Times New Roman" w:eastAsia="仿宋" w:cs="Times New Roman"/>
                <w:highlight w:val="none"/>
              </w:rPr>
              <w:t>数量</w:t>
            </w:r>
          </w:p>
        </w:tc>
        <w:tc>
          <w:tcPr>
            <w:tcW w:w="1513" w:type="pct"/>
            <w:vAlign w:val="center"/>
          </w:tcPr>
          <w:p>
            <w:pPr>
              <w:pStyle w:val="12"/>
              <w:rPr>
                <w:rFonts w:hint="default" w:ascii="Times New Roman" w:hAnsi="Times New Roman" w:eastAsia="仿宋" w:cs="Times New Roman"/>
                <w:color w:val="000000"/>
                <w:sz w:val="24"/>
                <w:highlight w:val="none"/>
              </w:rPr>
            </w:pPr>
            <w:r>
              <w:rPr>
                <w:rFonts w:hint="default" w:ascii="Times New Roman" w:hAnsi="Times New Roman" w:eastAsia="仿宋" w:cs="Times New Roman"/>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123" w:type="pct"/>
            <w:vAlign w:val="center"/>
          </w:tcPr>
          <w:p>
            <w:pPr>
              <w:pStyle w:val="14"/>
              <w:rPr>
                <w:rFonts w:hint="default" w:ascii="Times New Roman" w:hAnsi="Times New Roman" w:eastAsia="仿宋" w:cs="Times New Roman"/>
                <w:color w:val="000000"/>
                <w:sz w:val="22"/>
                <w:highlight w:val="none"/>
                <w:lang w:eastAsia="zh-CN"/>
              </w:rPr>
            </w:pPr>
            <w:r>
              <w:rPr>
                <w:rFonts w:hint="default" w:ascii="Times New Roman" w:hAnsi="Times New Roman" w:eastAsia="仿宋" w:cs="Times New Roman"/>
                <w:color w:val="000000"/>
                <w:sz w:val="22"/>
                <w:highlight w:val="none"/>
                <w:lang w:eastAsia="zh-CN"/>
              </w:rPr>
              <w:t>合计</w:t>
            </w:r>
          </w:p>
        </w:tc>
        <w:tc>
          <w:tcPr>
            <w:tcW w:w="1362" w:type="pct"/>
            <w:vAlign w:val="center"/>
          </w:tcPr>
          <w:p>
            <w:pPr>
              <w:jc w:val="center"/>
              <w:rPr>
                <w:rFonts w:hint="default" w:ascii="Times New Roman" w:hAnsi="Times New Roman" w:eastAsia="仿宋" w:cs="Times New Roman"/>
                <w:szCs w:val="21"/>
                <w:highlight w:val="none"/>
              </w:rPr>
            </w:pPr>
          </w:p>
        </w:tc>
        <w:tc>
          <w:tcPr>
            <w:tcW w:w="1513" w:type="pct"/>
            <w:vAlign w:val="center"/>
          </w:tcPr>
          <w:p>
            <w:pPr>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147.04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sz w:val="22"/>
                <w:highlight w:val="none"/>
                <w:lang w:eastAsia="zh-CN"/>
              </w:rPr>
              <w:t>一</w:t>
            </w:r>
            <w:r>
              <w:rPr>
                <w:rFonts w:hint="default" w:ascii="Times New Roman" w:hAnsi="Times New Roman" w:eastAsia="仿宋" w:cs="Times New Roman"/>
                <w:color w:val="000000"/>
                <w:sz w:val="22"/>
                <w:highlight w:val="none"/>
              </w:rPr>
              <w:t>、固定资产</w:t>
            </w:r>
          </w:p>
        </w:tc>
        <w:tc>
          <w:tcPr>
            <w:tcW w:w="1362" w:type="pct"/>
            <w:vAlign w:val="center"/>
          </w:tcPr>
          <w:p>
            <w:pPr>
              <w:jc w:val="center"/>
              <w:rPr>
                <w:rFonts w:hint="default" w:ascii="Times New Roman" w:hAnsi="Times New Roman" w:eastAsia="仿宋" w:cs="Times New Roman"/>
                <w:szCs w:val="21"/>
                <w:highlight w:val="none"/>
              </w:rPr>
            </w:pPr>
          </w:p>
        </w:tc>
        <w:tc>
          <w:tcPr>
            <w:tcW w:w="1513" w:type="pct"/>
            <w:vAlign w:val="center"/>
          </w:tcPr>
          <w:p>
            <w:pPr>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（一）房屋（平方米）</w:t>
            </w:r>
          </w:p>
        </w:tc>
        <w:tc>
          <w:tcPr>
            <w:tcW w:w="1362" w:type="pct"/>
            <w:vAlign w:val="center"/>
          </w:tcPr>
          <w:p>
            <w:pPr>
              <w:jc w:val="center"/>
              <w:rPr>
                <w:rFonts w:hint="default" w:ascii="Times New Roman" w:hAnsi="Times New Roman" w:eastAsia="仿宋" w:cs="Times New Roman"/>
                <w:color w:val="000000"/>
                <w:highlight w:val="none"/>
              </w:rPr>
            </w:pPr>
            <w:r>
              <w:rPr>
                <w:rFonts w:hint="default" w:ascii="Times New Roman" w:hAnsi="Times New Roman" w:eastAsia="仿宋" w:cs="Times New Roman"/>
                <w:szCs w:val="21"/>
                <w:highlight w:val="none"/>
              </w:rPr>
              <w:t>1600</w:t>
            </w:r>
          </w:p>
        </w:tc>
        <w:tc>
          <w:tcPr>
            <w:tcW w:w="1513" w:type="pct"/>
            <w:vAlign w:val="center"/>
          </w:tcPr>
          <w:p>
            <w:pPr>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1.办公用房</w:t>
            </w:r>
          </w:p>
        </w:tc>
        <w:tc>
          <w:tcPr>
            <w:tcW w:w="1362" w:type="pct"/>
            <w:vAlign w:val="center"/>
          </w:tcPr>
          <w:p>
            <w:pPr>
              <w:jc w:val="center"/>
              <w:rPr>
                <w:rFonts w:hint="default" w:ascii="Times New Roman" w:hAnsi="Times New Roman" w:eastAsia="仿宋" w:cs="Times New Roman"/>
                <w:color w:val="000000"/>
                <w:highlight w:val="none"/>
                <w:lang w:val="en-US" w:eastAsia="zh-CN"/>
              </w:rPr>
            </w:pPr>
          </w:p>
        </w:tc>
        <w:tc>
          <w:tcPr>
            <w:tcW w:w="1513" w:type="pct"/>
            <w:vAlign w:val="center"/>
          </w:tcPr>
          <w:p>
            <w:pPr>
              <w:jc w:val="center"/>
              <w:rPr>
                <w:rFonts w:hint="default" w:ascii="Times New Roman" w:hAnsi="Times New Roman" w:eastAsia="仿宋" w:cs="Times New Roman"/>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2.业务用房</w:t>
            </w:r>
          </w:p>
        </w:tc>
        <w:tc>
          <w:tcPr>
            <w:tcW w:w="1362" w:type="pct"/>
            <w:vAlign w:val="center"/>
          </w:tcPr>
          <w:p>
            <w:pPr>
              <w:jc w:val="center"/>
              <w:rPr>
                <w:rFonts w:hint="default" w:ascii="Times New Roman" w:hAnsi="Times New Roman" w:eastAsia="仿宋" w:cs="Times New Roman"/>
                <w:color w:val="000000"/>
                <w:highlight w:val="none"/>
              </w:rPr>
            </w:pPr>
          </w:p>
        </w:tc>
        <w:tc>
          <w:tcPr>
            <w:tcW w:w="1513" w:type="pct"/>
            <w:vAlign w:val="center"/>
          </w:tcPr>
          <w:p>
            <w:pPr>
              <w:jc w:val="center"/>
              <w:rPr>
                <w:rFonts w:hint="default" w:ascii="Times New Roman" w:hAnsi="Times New Roman" w:eastAsia="仿宋" w:cs="Times New Roman"/>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3.其他（不含构筑物）</w:t>
            </w:r>
          </w:p>
        </w:tc>
        <w:tc>
          <w:tcPr>
            <w:tcW w:w="1362" w:type="pct"/>
            <w:vAlign w:val="center"/>
          </w:tcPr>
          <w:p>
            <w:pPr>
              <w:jc w:val="center"/>
              <w:rPr>
                <w:rFonts w:hint="default" w:ascii="Times New Roman" w:hAnsi="Times New Roman" w:eastAsia="仿宋" w:cs="Times New Roman"/>
                <w:color w:val="000000"/>
                <w:highlight w:val="none"/>
                <w:lang w:val="en-US" w:eastAsia="zh-CN"/>
              </w:rPr>
            </w:pPr>
          </w:p>
        </w:tc>
        <w:tc>
          <w:tcPr>
            <w:tcW w:w="1513" w:type="pct"/>
            <w:vAlign w:val="center"/>
          </w:tcPr>
          <w:p>
            <w:pPr>
              <w:jc w:val="center"/>
              <w:rPr>
                <w:rFonts w:hint="default" w:ascii="Times New Roman" w:hAnsi="Times New Roman" w:eastAsia="仿宋" w:cs="Times New Roman"/>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（二）车辆（台、辆）</w:t>
            </w:r>
          </w:p>
        </w:tc>
        <w:tc>
          <w:tcPr>
            <w:tcW w:w="1362" w:type="pct"/>
            <w:vAlign w:val="center"/>
          </w:tcPr>
          <w:p>
            <w:pPr>
              <w:jc w:val="center"/>
              <w:rPr>
                <w:rFonts w:hint="default" w:ascii="Times New Roman" w:hAnsi="Times New Roman" w:eastAsia="仿宋" w:cs="Times New Roman"/>
                <w:color w:val="000000"/>
                <w:highlight w:val="none"/>
              </w:rPr>
            </w:pPr>
            <w:r>
              <w:rPr>
                <w:rFonts w:hint="default" w:ascii="Times New Roman" w:hAnsi="Times New Roman" w:eastAsia="仿宋" w:cs="Times New Roman"/>
                <w:szCs w:val="21"/>
                <w:highlight w:val="none"/>
              </w:rPr>
              <w:t>2</w:t>
            </w:r>
          </w:p>
        </w:tc>
        <w:tc>
          <w:tcPr>
            <w:tcW w:w="1513" w:type="pct"/>
            <w:vAlign w:val="center"/>
          </w:tcPr>
          <w:p>
            <w:pPr>
              <w:tabs>
                <w:tab w:val="center" w:pos="1142"/>
                <w:tab w:val="right" w:pos="2404"/>
              </w:tabs>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1.轿车</w:t>
            </w:r>
          </w:p>
        </w:tc>
        <w:tc>
          <w:tcPr>
            <w:tcW w:w="1362" w:type="pct"/>
            <w:vAlign w:val="center"/>
          </w:tcPr>
          <w:p>
            <w:pPr>
              <w:jc w:val="center"/>
              <w:rPr>
                <w:rFonts w:hint="default" w:ascii="Times New Roman" w:hAnsi="Times New Roman" w:eastAsia="仿宋" w:cs="Times New Roman"/>
                <w:sz w:val="21"/>
                <w:highlight w:val="none"/>
              </w:rPr>
            </w:pPr>
            <w:r>
              <w:rPr>
                <w:rFonts w:hint="default" w:ascii="Times New Roman" w:hAnsi="Times New Roman" w:eastAsia="仿宋" w:cs="Times New Roman"/>
                <w:szCs w:val="21"/>
                <w:highlight w:val="none"/>
              </w:rPr>
              <w:t>1</w:t>
            </w:r>
          </w:p>
        </w:tc>
        <w:tc>
          <w:tcPr>
            <w:tcW w:w="1513" w:type="pct"/>
            <w:vAlign w:val="center"/>
          </w:tcPr>
          <w:p>
            <w:pPr>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2.越野车</w:t>
            </w:r>
          </w:p>
        </w:tc>
        <w:tc>
          <w:tcPr>
            <w:tcW w:w="1362" w:type="pct"/>
            <w:vAlign w:val="center"/>
          </w:tcPr>
          <w:p>
            <w:pPr>
              <w:jc w:val="center"/>
              <w:rPr>
                <w:rFonts w:hint="default" w:ascii="Times New Roman" w:hAnsi="Times New Roman" w:eastAsia="仿宋" w:cs="Times New Roman"/>
                <w:sz w:val="21"/>
                <w:highlight w:val="none"/>
              </w:rPr>
            </w:pPr>
            <w:r>
              <w:rPr>
                <w:rFonts w:hint="default" w:ascii="Times New Roman" w:hAnsi="Times New Roman" w:eastAsia="仿宋" w:cs="Times New Roman"/>
                <w:szCs w:val="21"/>
                <w:highlight w:val="none"/>
              </w:rPr>
              <w:t>1</w:t>
            </w:r>
          </w:p>
        </w:tc>
        <w:tc>
          <w:tcPr>
            <w:tcW w:w="1513" w:type="pct"/>
            <w:vAlign w:val="center"/>
          </w:tcPr>
          <w:p>
            <w:pPr>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sz w:val="22"/>
                <w:highlight w:val="none"/>
              </w:rPr>
              <w:t>（四）其他固定资产</w:t>
            </w:r>
          </w:p>
        </w:tc>
        <w:tc>
          <w:tcPr>
            <w:tcW w:w="1362" w:type="pct"/>
            <w:vAlign w:val="center"/>
          </w:tcPr>
          <w:p>
            <w:pPr>
              <w:pStyle w:val="15"/>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529</w:t>
            </w:r>
          </w:p>
        </w:tc>
        <w:tc>
          <w:tcPr>
            <w:tcW w:w="1513" w:type="pct"/>
            <w:vAlign w:val="center"/>
          </w:tcPr>
          <w:p>
            <w:pPr>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23" w:type="pct"/>
            <w:vAlign w:val="center"/>
          </w:tcPr>
          <w:p>
            <w:pPr>
              <w:pStyle w:val="14"/>
              <w:rPr>
                <w:rFonts w:hint="default" w:ascii="Times New Roman" w:hAnsi="Times New Roman" w:eastAsia="仿宋" w:cs="Times New Roman"/>
                <w:color w:val="000000"/>
                <w:sz w:val="22"/>
                <w:highlight w:val="none"/>
              </w:rPr>
            </w:pPr>
            <w:r>
              <w:rPr>
                <w:rFonts w:hint="default" w:ascii="Times New Roman" w:hAnsi="Times New Roman" w:eastAsia="仿宋" w:cs="Times New Roman"/>
                <w:color w:val="000000"/>
                <w:sz w:val="22"/>
                <w:highlight w:val="none"/>
              </w:rPr>
              <w:t>二、无形资产</w:t>
            </w:r>
          </w:p>
        </w:tc>
        <w:tc>
          <w:tcPr>
            <w:tcW w:w="1362" w:type="pct"/>
            <w:vAlign w:val="center"/>
          </w:tcPr>
          <w:p>
            <w:pPr>
              <w:pStyle w:val="15"/>
              <w:rPr>
                <w:rFonts w:hint="default" w:ascii="Times New Roman" w:hAnsi="Times New Roman" w:eastAsia="仿宋" w:cs="Times New Roman"/>
                <w:highlight w:val="none"/>
              </w:rPr>
            </w:pPr>
          </w:p>
        </w:tc>
        <w:tc>
          <w:tcPr>
            <w:tcW w:w="1513" w:type="pct"/>
            <w:vAlign w:val="center"/>
          </w:tcPr>
          <w:p>
            <w:pPr>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0.94</w:t>
            </w:r>
          </w:p>
        </w:tc>
      </w:tr>
    </w:tbl>
    <w:p>
      <w:pPr>
        <w:jc w:val="both"/>
        <w:outlineLvl w:val="5"/>
        <w:rPr>
          <w:rFonts w:ascii="黑体" w:hAnsi="黑体" w:eastAsia="黑体" w:cs="黑体"/>
          <w:color w:val="000000"/>
          <w:sz w:val="32"/>
        </w:rPr>
        <w:sectPr>
          <w:pgSz w:w="11900" w:h="16840"/>
          <w:pgMar w:top="1020" w:right="1134" w:bottom="1020" w:left="1361" w:header="720" w:footer="720" w:gutter="0"/>
          <w:cols w:space="720" w:num="1"/>
        </w:sectPr>
      </w:pPr>
      <w:bookmarkStart w:id="18" w:name="_Toc_3_3_0000000019"/>
    </w:p>
    <w:bookmarkEnd w:id="18"/>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5"/>
        <w:rPr>
          <w:rFonts w:ascii="黑体" w:hAnsi="黑体" w:eastAsia="黑体" w:cs="黑体"/>
          <w:color w:val="000000"/>
          <w:sz w:val="32"/>
        </w:rPr>
      </w:pPr>
      <w:r>
        <w:rPr>
          <w:rFonts w:ascii="黑体" w:hAnsi="黑体" w:eastAsia="黑体" w:cs="黑体"/>
          <w:color w:val="000000"/>
          <w:sz w:val="32"/>
        </w:rPr>
        <w:t>十、名词解释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财政拨款收入：</w:t>
      </w:r>
      <w:r>
        <w:rPr>
          <w:rFonts w:hint="eastAsia" w:ascii="仿宋_GB2312" w:hAnsi="仿宋_GB2312" w:eastAsia="仿宋_GB2312" w:cs="仿宋_GB2312"/>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财政专户管理资金收入：</w:t>
      </w:r>
      <w:r>
        <w:rPr>
          <w:rFonts w:hint="eastAsia" w:ascii="仿宋_GB2312" w:hAnsi="仿宋_GB2312" w:eastAsia="仿宋_GB2312" w:cs="仿宋_GB2312"/>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单位资金收入：</w:t>
      </w:r>
      <w:r>
        <w:rPr>
          <w:rFonts w:hint="eastAsia" w:ascii="仿宋_GB2312" w:hAnsi="仿宋_GB2312" w:eastAsia="仿宋_GB2312" w:cs="仿宋_GB2312"/>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
          <w:color w:val="000000"/>
          <w:sz w:val="32"/>
          <w:szCs w:val="32"/>
        </w:rPr>
        <w:t>事业单位经营收入：</w:t>
      </w:r>
      <w:r>
        <w:rPr>
          <w:rFonts w:hint="eastAsia" w:ascii="仿宋_GB2312" w:hAnsi="仿宋_GB2312" w:eastAsia="仿宋_GB2312" w:cs="仿宋_GB2312"/>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color w:val="000000"/>
          <w:sz w:val="32"/>
          <w:szCs w:val="32"/>
        </w:rPr>
        <w:t>部门预算支出：</w:t>
      </w:r>
      <w:r>
        <w:rPr>
          <w:rFonts w:hint="eastAsia" w:ascii="仿宋_GB2312" w:hAnsi="仿宋_GB2312" w:eastAsia="仿宋_GB2312" w:cs="仿宋_GB2312"/>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rPr>
          <w:rFonts w:ascii="黑体" w:hAnsi="黑体" w:eastAsia="黑体" w:cs="黑体"/>
          <w:color w:val="000000"/>
          <w:sz w:val="32"/>
        </w:rPr>
      </w:pPr>
      <w:bookmarkStart w:id="19" w:name="_Toc_3_3_0000000020"/>
      <w:r>
        <w:rPr>
          <w:rFonts w:ascii="黑体" w:hAnsi="黑体" w:eastAsia="黑体" w:cs="黑体"/>
          <w:color w:val="000000"/>
          <w:sz w:val="32"/>
        </w:rPr>
        <w:br w:type="page"/>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5"/>
        <w:rPr>
          <w:rFonts w:ascii="黑体" w:hAnsi="黑体" w:eastAsia="黑体" w:cs="黑体"/>
          <w:color w:val="000000"/>
          <w:sz w:val="32"/>
        </w:rPr>
      </w:pPr>
      <w:r>
        <w:rPr>
          <w:rFonts w:ascii="黑体" w:hAnsi="黑体" w:eastAsia="黑体" w:cs="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我部门无其他需要说明的事项。</w:t>
      </w:r>
    </w:p>
    <w:p>
      <w:pPr>
        <w:spacing w:before="0" w:after="0" w:line="500" w:lineRule="exact"/>
        <w:ind w:firstLine="560"/>
        <w:jc w:val="left"/>
        <w:outlineLvl w:val="9"/>
      </w:pPr>
    </w:p>
    <w:p>
      <w:pPr>
        <w:spacing w:before="0" w:after="0" w:line="500" w:lineRule="exact"/>
        <w:ind w:firstLine="560"/>
        <w:jc w:val="left"/>
        <w:outlineLvl w:val="9"/>
        <w:sectPr>
          <w:pgSz w:w="11900" w:h="16840"/>
          <w:pgMar w:top="2098" w:right="1474" w:bottom="1984" w:left="1587" w:header="720" w:footer="720" w:gutter="0"/>
          <w:cols w:space="720" w:num="1"/>
        </w:sect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hint="eastAsia" w:ascii="黑体" w:hAnsi="黑体" w:eastAsia="黑体" w:cs="黑体"/>
          <w:color w:val="000000"/>
          <w:sz w:val="72"/>
        </w:rPr>
        <w:t>第二部分  部门所属单位预算</w:t>
      </w:r>
    </w:p>
    <w:p>
      <w:pPr>
        <w:jc w:val="both"/>
        <w:outlineLvl w:val="3"/>
        <w:rPr>
          <w:rFonts w:hint="eastAsia" w:ascii="黑体" w:hAnsi="黑体" w:eastAsia="黑体" w:cs="黑体"/>
        </w:rPr>
      </w:pPr>
      <w:bookmarkStart w:id="20" w:name="_Toc_4_4_0000000021"/>
      <w:r>
        <w:rPr>
          <w:rFonts w:hint="eastAsia" w:ascii="黑体" w:hAnsi="黑体" w:eastAsia="黑体" w:cs="黑体"/>
          <w:color w:val="000000"/>
          <w:sz w:val="44"/>
        </w:rPr>
        <w:t>一、保定市莲池区百楼镇人民政府本级收支预算</w:t>
      </w:r>
      <w:bookmarkEnd w:id="20"/>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rPr>
      </w:pPr>
      <w:r>
        <w:rPr>
          <w:rFonts w:hint="eastAsia" w:ascii="黑体" w:hAnsi="黑体" w:eastAsia="黑体" w:cs="黑体"/>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126"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6661"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6661"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收入</w:t>
            </w:r>
          </w:p>
        </w:tc>
        <w:tc>
          <w:tcPr>
            <w:tcW w:w="6661"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21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21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21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1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一、一般公共预算拨款收入</w:t>
            </w:r>
          </w:p>
        </w:tc>
        <w:tc>
          <w:tcPr>
            <w:tcW w:w="2126"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1337.56</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一、一般公共服务支出</w:t>
            </w:r>
          </w:p>
        </w:tc>
        <w:tc>
          <w:tcPr>
            <w:tcW w:w="2126"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二、政府性基金预算拨款收入</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二、外交支出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三、国有资本经营预算拨款收入</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三、国防支出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四、财政专户管理资金收入</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四、公共安全支出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五、单位资金</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五、教育支出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六、科学技术支出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七、文化旅游体育与传媒支出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八、社会保障和就业支出</w:t>
            </w:r>
          </w:p>
        </w:tc>
        <w:tc>
          <w:tcPr>
            <w:tcW w:w="2126"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九、社会保险基金支出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十、卫生健康支出</w:t>
            </w:r>
          </w:p>
        </w:tc>
        <w:tc>
          <w:tcPr>
            <w:tcW w:w="2126"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十一、节能环保支出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十二、城乡社区支出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十三、农林水支出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十四、交通运输支出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十五、资源勘探工业信息等支出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十六、商业服务业等支出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十七、金融支出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18</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十八、援助其他地区支出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19</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十九、自然资源海洋气象等支出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20</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二十、住房保障支出</w:t>
            </w:r>
          </w:p>
        </w:tc>
        <w:tc>
          <w:tcPr>
            <w:tcW w:w="2126"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21</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二十一、粮油物资储备支出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22</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二十二、国有资本经营预算支出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23</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二十三、灾害防治及应急管理支出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24</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二十四、预备费</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二十五、其他支出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26</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二十六、转移性支出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27</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二十七、债务还本支出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28</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二十八、债务付息支出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29</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二十九、债务发行费用支出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30</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三十、抗疫特别国债安排的支出</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31</w:t>
            </w:r>
          </w:p>
        </w:tc>
        <w:tc>
          <w:tcPr>
            <w:tcW w:w="4535" w:type="dxa"/>
            <w:vAlign w:val="center"/>
          </w:tcPr>
          <w:p>
            <w:pPr>
              <w:pStyle w:val="14"/>
              <w:rPr>
                <w:rFonts w:hint="default" w:ascii="Times New Roman" w:hAnsi="Times New Roman" w:eastAsia="仿宋" w:cs="Times New Roman"/>
              </w:rPr>
            </w:pP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三十一、人行科目</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32</w:t>
            </w: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本年收入合计</w:t>
            </w:r>
          </w:p>
        </w:tc>
        <w:tc>
          <w:tcPr>
            <w:tcW w:w="2126"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本年支出合计</w:t>
            </w:r>
          </w:p>
        </w:tc>
        <w:tc>
          <w:tcPr>
            <w:tcW w:w="2126"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上年结转结余</w:t>
            </w:r>
          </w:p>
        </w:tc>
        <w:tc>
          <w:tcPr>
            <w:tcW w:w="2126" w:type="dxa"/>
            <w:vAlign w:val="center"/>
          </w:tcPr>
          <w:p>
            <w:pPr>
              <w:pStyle w:val="13"/>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年终结转结余</w:t>
            </w:r>
          </w:p>
        </w:tc>
        <w:tc>
          <w:tcPr>
            <w:tcW w:w="2126"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34</w:t>
            </w: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收入总计</w:t>
            </w:r>
          </w:p>
        </w:tc>
        <w:tc>
          <w:tcPr>
            <w:tcW w:w="2126"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支出总计</w:t>
            </w:r>
          </w:p>
        </w:tc>
        <w:tc>
          <w:tcPr>
            <w:tcW w:w="2126"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4"/>
        <w:gridCol w:w="3390"/>
        <w:gridCol w:w="1065"/>
        <w:gridCol w:w="1185"/>
        <w:gridCol w:w="1065"/>
        <w:gridCol w:w="885"/>
        <w:gridCol w:w="810"/>
        <w:gridCol w:w="735"/>
        <w:gridCol w:w="930"/>
        <w:gridCol w:w="1125"/>
        <w:gridCol w:w="750"/>
        <w:gridCol w:w="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474" w:type="dxa"/>
            <w:gridSpan w:val="5"/>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760" w:type="dxa"/>
            <w:gridSpan w:val="3"/>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4337" w:type="dxa"/>
            <w:gridSpan w:val="5"/>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4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1065"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7485" w:type="dxa"/>
            <w:gridSpan w:val="8"/>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本年收入</w:t>
            </w:r>
          </w:p>
        </w:tc>
        <w:tc>
          <w:tcPr>
            <w:tcW w:w="797"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default" w:ascii="Times New Roman" w:hAnsi="Times New Roman" w:eastAsia="仿宋" w:cs="Times New Roman"/>
              </w:rPr>
            </w:pPr>
          </w:p>
        </w:tc>
        <w:tc>
          <w:tcPr>
            <w:tcW w:w="115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339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1065" w:type="dxa"/>
            <w:vMerge w:val="continue"/>
          </w:tcPr>
          <w:p>
            <w:pPr>
              <w:rPr>
                <w:rFonts w:hint="default" w:ascii="Times New Roman" w:hAnsi="Times New Roman" w:eastAsia="仿宋" w:cs="Times New Roman"/>
              </w:rPr>
            </w:pPr>
          </w:p>
        </w:tc>
        <w:tc>
          <w:tcPr>
            <w:tcW w:w="118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小计</w:t>
            </w:r>
          </w:p>
        </w:tc>
        <w:tc>
          <w:tcPr>
            <w:tcW w:w="106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财政拨款收入</w:t>
            </w:r>
          </w:p>
        </w:tc>
        <w:tc>
          <w:tcPr>
            <w:tcW w:w="88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财政专户收入</w:t>
            </w:r>
          </w:p>
        </w:tc>
        <w:tc>
          <w:tcPr>
            <w:tcW w:w="81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事业收入</w:t>
            </w:r>
          </w:p>
        </w:tc>
        <w:tc>
          <w:tcPr>
            <w:tcW w:w="7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经营收入</w:t>
            </w:r>
          </w:p>
        </w:tc>
        <w:tc>
          <w:tcPr>
            <w:tcW w:w="93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上级补助收入</w:t>
            </w:r>
          </w:p>
        </w:tc>
        <w:tc>
          <w:tcPr>
            <w:tcW w:w="112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附属单位上缴收入</w:t>
            </w:r>
          </w:p>
        </w:tc>
        <w:tc>
          <w:tcPr>
            <w:tcW w:w="7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其他收入</w:t>
            </w:r>
          </w:p>
        </w:tc>
        <w:tc>
          <w:tcPr>
            <w:tcW w:w="797"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5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339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106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18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106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c>
          <w:tcPr>
            <w:tcW w:w="88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w:t>
            </w:r>
          </w:p>
        </w:tc>
        <w:tc>
          <w:tcPr>
            <w:tcW w:w="81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7</w:t>
            </w:r>
          </w:p>
        </w:tc>
        <w:tc>
          <w:tcPr>
            <w:tcW w:w="7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8</w:t>
            </w:r>
          </w:p>
        </w:tc>
        <w:tc>
          <w:tcPr>
            <w:tcW w:w="93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9</w:t>
            </w:r>
          </w:p>
        </w:tc>
        <w:tc>
          <w:tcPr>
            <w:tcW w:w="112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w:t>
            </w:r>
          </w:p>
        </w:tc>
        <w:tc>
          <w:tcPr>
            <w:tcW w:w="7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11</w:t>
            </w:r>
          </w:p>
        </w:tc>
        <w:tc>
          <w:tcPr>
            <w:tcW w:w="797"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154" w:type="dxa"/>
            <w:vAlign w:val="center"/>
          </w:tcPr>
          <w:p>
            <w:pPr>
              <w:pStyle w:val="18"/>
              <w:rPr>
                <w:rFonts w:hint="default" w:ascii="Times New Roman" w:hAnsi="Times New Roman" w:eastAsia="仿宋" w:cs="Times New Roman"/>
              </w:rPr>
            </w:pPr>
          </w:p>
        </w:tc>
        <w:tc>
          <w:tcPr>
            <w:tcW w:w="3390"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106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18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065"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885" w:type="dxa"/>
            <w:vAlign w:val="center"/>
          </w:tcPr>
          <w:p>
            <w:pPr>
              <w:pStyle w:val="17"/>
              <w:rPr>
                <w:rFonts w:hint="default" w:ascii="Times New Roman" w:hAnsi="Times New Roman" w:eastAsia="仿宋" w:cs="Times New Roman"/>
              </w:rPr>
            </w:pPr>
          </w:p>
        </w:tc>
        <w:tc>
          <w:tcPr>
            <w:tcW w:w="810" w:type="dxa"/>
            <w:vAlign w:val="center"/>
          </w:tcPr>
          <w:p>
            <w:pPr>
              <w:pStyle w:val="17"/>
              <w:rPr>
                <w:rFonts w:hint="default" w:ascii="Times New Roman" w:hAnsi="Times New Roman" w:eastAsia="仿宋" w:cs="Times New Roman"/>
              </w:rPr>
            </w:pPr>
          </w:p>
        </w:tc>
        <w:tc>
          <w:tcPr>
            <w:tcW w:w="735" w:type="dxa"/>
            <w:vAlign w:val="center"/>
          </w:tcPr>
          <w:p>
            <w:pPr>
              <w:pStyle w:val="17"/>
              <w:rPr>
                <w:rFonts w:hint="default" w:ascii="Times New Roman" w:hAnsi="Times New Roman" w:eastAsia="仿宋" w:cs="Times New Roman"/>
              </w:rPr>
            </w:pPr>
          </w:p>
        </w:tc>
        <w:tc>
          <w:tcPr>
            <w:tcW w:w="930" w:type="dxa"/>
            <w:vAlign w:val="center"/>
          </w:tcPr>
          <w:p>
            <w:pPr>
              <w:pStyle w:val="17"/>
              <w:rPr>
                <w:rFonts w:hint="default" w:ascii="Times New Roman" w:hAnsi="Times New Roman" w:eastAsia="仿宋" w:cs="Times New Roman"/>
              </w:rPr>
            </w:pPr>
          </w:p>
        </w:tc>
        <w:tc>
          <w:tcPr>
            <w:tcW w:w="1125" w:type="dxa"/>
            <w:vAlign w:val="center"/>
          </w:tcPr>
          <w:p>
            <w:pPr>
              <w:pStyle w:val="17"/>
              <w:rPr>
                <w:rFonts w:hint="default" w:ascii="Times New Roman" w:hAnsi="Times New Roman" w:eastAsia="仿宋" w:cs="Times New Roman"/>
              </w:rPr>
            </w:pPr>
          </w:p>
        </w:tc>
        <w:tc>
          <w:tcPr>
            <w:tcW w:w="750" w:type="dxa"/>
            <w:vAlign w:val="center"/>
          </w:tcPr>
          <w:p>
            <w:pPr>
              <w:pStyle w:val="17"/>
              <w:rPr>
                <w:rFonts w:hint="default" w:ascii="Times New Roman" w:hAnsi="Times New Roman" w:eastAsia="仿宋" w:cs="Times New Roman"/>
              </w:rPr>
            </w:pPr>
          </w:p>
        </w:tc>
        <w:tc>
          <w:tcPr>
            <w:tcW w:w="797"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一般公共服务支出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政府办公厅（室）及相关机构事务</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行政运行</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2010302</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一般行政管理事务</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社会保障和就业支出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行政事业单位养老支出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行政单位离退休</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2080505</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2080506</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机关事业单位职业年金缴费支出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卫生健康支出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行政事业单位医疗</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行政单位医疗</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2101103</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住房保障支出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住房改革支出</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154"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2210201</w:t>
            </w:r>
          </w:p>
        </w:tc>
        <w:tc>
          <w:tcPr>
            <w:tcW w:w="3390"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18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065"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885" w:type="dxa"/>
            <w:vAlign w:val="center"/>
          </w:tcPr>
          <w:p>
            <w:pPr>
              <w:pStyle w:val="13"/>
              <w:rPr>
                <w:rFonts w:hint="default" w:ascii="Times New Roman" w:hAnsi="Times New Roman" w:eastAsia="仿宋" w:cs="Times New Roman"/>
              </w:rPr>
            </w:pPr>
          </w:p>
        </w:tc>
        <w:tc>
          <w:tcPr>
            <w:tcW w:w="810" w:type="dxa"/>
            <w:vAlign w:val="center"/>
          </w:tcPr>
          <w:p>
            <w:pPr>
              <w:pStyle w:val="13"/>
              <w:rPr>
                <w:rFonts w:hint="default" w:ascii="Times New Roman" w:hAnsi="Times New Roman" w:eastAsia="仿宋" w:cs="Times New Roman"/>
              </w:rPr>
            </w:pPr>
          </w:p>
        </w:tc>
        <w:tc>
          <w:tcPr>
            <w:tcW w:w="735" w:type="dxa"/>
            <w:vAlign w:val="center"/>
          </w:tcPr>
          <w:p>
            <w:pPr>
              <w:pStyle w:val="13"/>
              <w:rPr>
                <w:rFonts w:hint="default" w:ascii="Times New Roman" w:hAnsi="Times New Roman" w:eastAsia="仿宋" w:cs="Times New Roman"/>
              </w:rPr>
            </w:pPr>
          </w:p>
        </w:tc>
        <w:tc>
          <w:tcPr>
            <w:tcW w:w="930" w:type="dxa"/>
            <w:vAlign w:val="center"/>
          </w:tcPr>
          <w:p>
            <w:pPr>
              <w:pStyle w:val="13"/>
              <w:rPr>
                <w:rFonts w:hint="default" w:ascii="Times New Roman" w:hAnsi="Times New Roman" w:eastAsia="仿宋" w:cs="Times New Roman"/>
              </w:rPr>
            </w:pPr>
          </w:p>
        </w:tc>
        <w:tc>
          <w:tcPr>
            <w:tcW w:w="1125" w:type="dxa"/>
            <w:vAlign w:val="center"/>
          </w:tcPr>
          <w:p>
            <w:pPr>
              <w:pStyle w:val="13"/>
              <w:rPr>
                <w:rFonts w:hint="default" w:ascii="Times New Roman" w:hAnsi="Times New Roman" w:eastAsia="仿宋" w:cs="Times New Roman"/>
              </w:rPr>
            </w:pPr>
          </w:p>
        </w:tc>
        <w:tc>
          <w:tcPr>
            <w:tcW w:w="750" w:type="dxa"/>
            <w:vAlign w:val="center"/>
          </w:tcPr>
          <w:p>
            <w:pPr>
              <w:pStyle w:val="13"/>
              <w:rPr>
                <w:rFonts w:hint="default" w:ascii="Times New Roman" w:hAnsi="Times New Roman" w:eastAsia="仿宋" w:cs="Times New Roman"/>
              </w:rPr>
            </w:pPr>
          </w:p>
        </w:tc>
        <w:tc>
          <w:tcPr>
            <w:tcW w:w="797"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75"/>
        <w:gridCol w:w="4152"/>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722"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444" w:type="dxa"/>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527"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经营支出</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上解上级支出</w:t>
            </w:r>
          </w:p>
        </w:tc>
        <w:tc>
          <w:tcPr>
            <w:tcW w:w="136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37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15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c>
          <w:tcPr>
            <w:tcW w:w="136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37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15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7</w:t>
            </w:r>
          </w:p>
        </w:tc>
        <w:tc>
          <w:tcPr>
            <w:tcW w:w="136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375" w:type="dxa"/>
            <w:vAlign w:val="center"/>
          </w:tcPr>
          <w:p>
            <w:pPr>
              <w:pStyle w:val="18"/>
              <w:rPr>
                <w:rFonts w:hint="default" w:ascii="Times New Roman" w:hAnsi="Times New Roman" w:eastAsia="仿宋" w:cs="Times New Roman"/>
              </w:rPr>
            </w:pPr>
          </w:p>
        </w:tc>
        <w:tc>
          <w:tcPr>
            <w:tcW w:w="415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136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36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1278.76</w:t>
            </w:r>
          </w:p>
        </w:tc>
        <w:tc>
          <w:tcPr>
            <w:tcW w:w="136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58.80</w:t>
            </w:r>
          </w:p>
        </w:tc>
        <w:tc>
          <w:tcPr>
            <w:tcW w:w="1361" w:type="dxa"/>
            <w:vAlign w:val="center"/>
          </w:tcPr>
          <w:p>
            <w:pPr>
              <w:pStyle w:val="17"/>
              <w:rPr>
                <w:rFonts w:hint="default" w:ascii="Times New Roman" w:hAnsi="Times New Roman" w:eastAsia="仿宋" w:cs="Times New Roman"/>
              </w:rPr>
            </w:pPr>
          </w:p>
        </w:tc>
        <w:tc>
          <w:tcPr>
            <w:tcW w:w="1361" w:type="dxa"/>
            <w:vAlign w:val="center"/>
          </w:tcPr>
          <w:p>
            <w:pPr>
              <w:pStyle w:val="17"/>
              <w:rPr>
                <w:rFonts w:hint="default" w:ascii="Times New Roman" w:hAnsi="Times New Roman" w:eastAsia="仿宋" w:cs="Times New Roman"/>
              </w:rPr>
            </w:pPr>
          </w:p>
        </w:tc>
        <w:tc>
          <w:tcPr>
            <w:tcW w:w="1361"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一般公共服务支出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政府办公厅（室）及相关机构事务</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行政运行</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2010302</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一般行政管理事务</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社会保障和就业支出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行政事业单位养老支出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行政单位离退休</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2080505</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2080506</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机关事业单位职业年金缴费支出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卫生健康支出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行政事业单位医疗</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行政单位医疗</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2101103</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住房保障支出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住房改革支出</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37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2210201</w:t>
            </w:r>
          </w:p>
        </w:tc>
        <w:tc>
          <w:tcPr>
            <w:tcW w:w="415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c>
          <w:tcPr>
            <w:tcW w:w="136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3402"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896" w:type="dxa"/>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487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收入</w:t>
            </w:r>
          </w:p>
        </w:tc>
        <w:tc>
          <w:tcPr>
            <w:tcW w:w="9298" w:type="dxa"/>
            <w:gridSpan w:val="5"/>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金额</w:t>
            </w: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一般公共预算财政拨款</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政府性基金预算财政拨款</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3402"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w:t>
            </w:r>
          </w:p>
        </w:tc>
        <w:tc>
          <w:tcPr>
            <w:tcW w:w="1474"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一、一般公共预算拨款</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1337.56</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一、一般公共服务支出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二、政府性基金预算拨款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二、外交支出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三、国有资本经营预算拨款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三、国防支出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四、公共安全支出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五、教育支出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六、科学技术支出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七、文化旅游体育与传媒支出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八、社会保障和就业支出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九、社会保险基金支出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十、卫生健康支出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十一、节能环保支出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十二、城乡社区支出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十三、农林水支出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十四、交通运输支出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十五、资源勘探工业信息等支出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十六、商业服务业等支出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十七、金融支出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18</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十八、援助其他地区支出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19</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十九、自然资源海洋气象等支出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20</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二十、住房保障支出</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474"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21</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二十一、粮油物资储备支出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22</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二十二、国有资本经营预算支出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23</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二十三、灾害防治及应急管理支出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24</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二十四、预备费</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二十五、其他支出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26</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二十六、转移性支出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27</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二十七、债务还本支出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28</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二十八、债务付息支出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29</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二十九、债务发行费用支出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30</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三十、抗疫特别国债安排的支出</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31</w:t>
            </w: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三十一、人行科目</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32</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本年收入合计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本年支出合计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474" w:type="dxa"/>
            <w:vAlign w:val="center"/>
          </w:tcPr>
          <w:p>
            <w:pPr>
              <w:pStyle w:val="17"/>
              <w:rPr>
                <w:rFonts w:hint="default" w:ascii="Times New Roman" w:hAnsi="Times New Roman" w:eastAsia="仿宋" w:cs="Times New Roman"/>
              </w:rPr>
            </w:pPr>
          </w:p>
        </w:tc>
        <w:tc>
          <w:tcPr>
            <w:tcW w:w="1474"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33</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年初财政拨款结转和结余</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年末财政拨款结转和结余</w:t>
            </w: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34</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一、一般公共预算拨款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35</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二、政府性基金预算拨款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36</w:t>
            </w:r>
          </w:p>
        </w:tc>
        <w:tc>
          <w:tcPr>
            <w:tcW w:w="3402"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三、国有资本经营预算拨款</w:t>
            </w:r>
          </w:p>
        </w:tc>
        <w:tc>
          <w:tcPr>
            <w:tcW w:w="1474" w:type="dxa"/>
            <w:vAlign w:val="center"/>
          </w:tcPr>
          <w:p>
            <w:pPr>
              <w:pStyle w:val="13"/>
              <w:rPr>
                <w:rFonts w:hint="default" w:ascii="Times New Roman" w:hAnsi="Times New Roman" w:eastAsia="仿宋" w:cs="Times New Roman"/>
              </w:rPr>
            </w:pPr>
          </w:p>
        </w:tc>
        <w:tc>
          <w:tcPr>
            <w:tcW w:w="3402" w:type="dxa"/>
            <w:vAlign w:val="center"/>
          </w:tcPr>
          <w:p>
            <w:pPr>
              <w:pStyle w:val="14"/>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c>
          <w:tcPr>
            <w:tcW w:w="1474"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37</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收入总计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3402"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支出总计</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474"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1474" w:type="dxa"/>
            <w:vAlign w:val="center"/>
          </w:tcPr>
          <w:p>
            <w:pPr>
              <w:pStyle w:val="17"/>
              <w:rPr>
                <w:rFonts w:hint="default" w:ascii="Times New Roman" w:hAnsi="Times New Roman" w:eastAsia="仿宋" w:cs="Times New Roman"/>
              </w:rPr>
            </w:pPr>
          </w:p>
        </w:tc>
        <w:tc>
          <w:tcPr>
            <w:tcW w:w="1474" w:type="dxa"/>
            <w:vAlign w:val="center"/>
          </w:tcPr>
          <w:p>
            <w:pPr>
              <w:pStyle w:val="17"/>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191" w:type="dxa"/>
            <w:vAlign w:val="center"/>
          </w:tcPr>
          <w:p>
            <w:pPr>
              <w:pStyle w:val="18"/>
              <w:rPr>
                <w:rFonts w:hint="default" w:ascii="Times New Roman" w:hAnsi="Times New Roman" w:eastAsia="仿宋" w:cs="Times New Roman"/>
              </w:rPr>
            </w:pP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1337.56</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1278.76</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一般公共服务支出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政府办公厅（室）及相关机构事务</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961.16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行政运行</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902.36</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2010302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一般行政管理事务</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社会保障和就业支出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行政事业单位养老支出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225.75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行政单位离退休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99.75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2080506</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机关事业单位职业年金缴费支出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卫生健康支出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行政事业单位医疗</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61.65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行政单位医疗</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2101103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住房保障支出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住房改革支出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2210201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支出部门经济分类科目</w:t>
            </w:r>
          </w:p>
        </w:tc>
        <w:tc>
          <w:tcPr>
            <w:tcW w:w="7653" w:type="dxa"/>
            <w:gridSpan w:val="3"/>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人员经费</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1191" w:type="dxa"/>
            <w:vAlign w:val="center"/>
          </w:tcPr>
          <w:p>
            <w:pPr>
              <w:pStyle w:val="18"/>
              <w:rPr>
                <w:rFonts w:hint="default" w:ascii="Times New Roman" w:hAnsi="Times New Roman" w:eastAsia="仿宋" w:cs="Times New Roman"/>
              </w:rPr>
            </w:pPr>
          </w:p>
        </w:tc>
        <w:tc>
          <w:tcPr>
            <w:tcW w:w="4535"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1278.76</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1232.72</w:t>
            </w:r>
          </w:p>
        </w:tc>
        <w:tc>
          <w:tcPr>
            <w:tcW w:w="255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46.04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工资福利支出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1126.72</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1126.72</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基本工资</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298.00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298.00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津贴补贴</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174.07</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174.07</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奖金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85.00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85.00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30107</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绩效工资</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285.00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285.00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30108</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机关事业单位基本养老保险缴费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107.00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30109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职业年金缴费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30110</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职工基本医疗保险缴费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38.65</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30111</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公务员医疗补助缴费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23.00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其他社会保障缴费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30113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住房公积金</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89.00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商品和服务支出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46.04</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14</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30207</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邮电费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12.00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15</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30228</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工会经费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6.59</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16</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30229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福利费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7.35</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17</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30239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其他交通费用</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16.00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18</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30299</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其他商品和服务支出</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4.10</w:t>
            </w: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19</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303</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对个人和家庭的补助</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106.00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106.00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20</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30302</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退休费</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96.00</w:t>
            </w:r>
          </w:p>
        </w:tc>
        <w:tc>
          <w:tcPr>
            <w:tcW w:w="255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21</w:t>
            </w:r>
          </w:p>
        </w:tc>
        <w:tc>
          <w:tcPr>
            <w:tcW w:w="11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30305</w:t>
            </w:r>
          </w:p>
        </w:tc>
        <w:tc>
          <w:tcPr>
            <w:tcW w:w="45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生活补助</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10.00</w:t>
            </w:r>
          </w:p>
        </w:tc>
        <w:tc>
          <w:tcPr>
            <w:tcW w:w="255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10.00</w:t>
            </w:r>
          </w:p>
        </w:tc>
        <w:tc>
          <w:tcPr>
            <w:tcW w:w="255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p>
        </w:tc>
        <w:tc>
          <w:tcPr>
            <w:tcW w:w="1191" w:type="dxa"/>
            <w:vAlign w:val="center"/>
          </w:tcPr>
          <w:p>
            <w:pPr>
              <w:pStyle w:val="14"/>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r>
    </w:tbl>
    <w:p>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注：无政府性基金预算财政拨款预算，空表列示。</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55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5726"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功能分类科目</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基本支出</w:t>
            </w:r>
          </w:p>
        </w:tc>
        <w:tc>
          <w:tcPr>
            <w:tcW w:w="2551"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eastAsia="仿宋" w:cs="Times New Roman"/>
              </w:rPr>
            </w:pP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科目编码</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科目名称</w:t>
            </w: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c>
          <w:tcPr>
            <w:tcW w:w="2551" w:type="dxa"/>
            <w:vMerge w:val="continue"/>
          </w:tcPr>
          <w:p>
            <w:pPr>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11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45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ascii="Times New Roman" w:hAnsi="Times New Roman" w:eastAsia="仿宋" w:cs="Times New Roman"/>
              </w:rPr>
            </w:pPr>
          </w:p>
        </w:tc>
        <w:tc>
          <w:tcPr>
            <w:tcW w:w="1191" w:type="dxa"/>
            <w:vAlign w:val="center"/>
          </w:tcPr>
          <w:p>
            <w:pPr>
              <w:pStyle w:val="14"/>
              <w:rPr>
                <w:rFonts w:hint="default" w:ascii="Times New Roman" w:hAnsi="Times New Roman" w:eastAsia="仿宋" w:cs="Times New Roman"/>
              </w:rPr>
            </w:pPr>
          </w:p>
        </w:tc>
        <w:tc>
          <w:tcPr>
            <w:tcW w:w="4535" w:type="dxa"/>
            <w:vAlign w:val="center"/>
          </w:tcPr>
          <w:p>
            <w:pPr>
              <w:pStyle w:val="14"/>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c>
          <w:tcPr>
            <w:tcW w:w="2551" w:type="dxa"/>
            <w:vAlign w:val="center"/>
          </w:tcPr>
          <w:p>
            <w:pPr>
              <w:pStyle w:val="13"/>
              <w:rPr>
                <w:rFonts w:hint="default" w:ascii="Times New Roman" w:hAnsi="Times New Roman" w:eastAsia="仿宋" w:cs="Times New Roman"/>
              </w:rPr>
            </w:pPr>
          </w:p>
        </w:tc>
      </w:tr>
    </w:tbl>
    <w:p>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黑体" w:hAnsi="黑体" w:eastAsia="黑体" w:cs="黑体"/>
          <w:color w:val="000000"/>
          <w:sz w:val="36"/>
        </w:rPr>
      </w:pPr>
      <w:r>
        <w:rPr>
          <w:rFonts w:hint="eastAsia" w:ascii="黑体" w:hAnsi="黑体" w:eastAsia="黑体" w:cs="黑体"/>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rPr>
            </w:pPr>
            <w:r>
              <w:rPr>
                <w:rFonts w:hint="default" w:ascii="Times New Roman" w:hAnsi="Times New Roman" w:eastAsia="仿宋" w:cs="Times New Roman"/>
              </w:rPr>
              <w:t>836001保定市莲池区百楼镇人民政府本级</w:t>
            </w:r>
          </w:p>
        </w:tc>
        <w:tc>
          <w:tcPr>
            <w:tcW w:w="2381"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仿宋" w:cs="Times New Roman"/>
              </w:rPr>
            </w:pPr>
            <w:r>
              <w:rPr>
                <w:rFonts w:hint="default" w:ascii="Times New Roman" w:hAnsi="Times New Roman" w:eastAsia="仿宋" w:cs="Times New Roman"/>
              </w:rPr>
              <w:t>预算年度：2025</w:t>
            </w:r>
          </w:p>
        </w:tc>
        <w:tc>
          <w:tcPr>
            <w:tcW w:w="476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序号</w:t>
            </w:r>
          </w:p>
        </w:tc>
        <w:tc>
          <w:tcPr>
            <w:tcW w:w="3798"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w:t>
            </w:r>
          </w:p>
        </w:tc>
        <w:tc>
          <w:tcPr>
            <w:tcW w:w="9524" w:type="dxa"/>
            <w:gridSpan w:val="4"/>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eastAsia="仿宋" w:cs="Times New Roman"/>
              </w:rPr>
            </w:pPr>
          </w:p>
        </w:tc>
        <w:tc>
          <w:tcPr>
            <w:tcW w:w="3798" w:type="dxa"/>
            <w:vMerge w:val="continue"/>
          </w:tcPr>
          <w:p>
            <w:pPr>
              <w:rPr>
                <w:rFonts w:hint="default" w:ascii="Times New Roman" w:hAnsi="Times New Roman" w:eastAsia="仿宋" w:cs="Times New Roman"/>
              </w:rPr>
            </w:pP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合计</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一般公共预算财政拨款</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政府性基金预算拨款</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blHeader/>
          <w:jc w:val="center"/>
        </w:trPr>
        <w:tc>
          <w:tcPr>
            <w:tcW w:w="850"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栏次</w:t>
            </w:r>
          </w:p>
        </w:tc>
        <w:tc>
          <w:tcPr>
            <w:tcW w:w="379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2</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4</w:t>
            </w:r>
          </w:p>
        </w:tc>
        <w:tc>
          <w:tcPr>
            <w:tcW w:w="238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w:t>
            </w:r>
          </w:p>
        </w:tc>
        <w:tc>
          <w:tcPr>
            <w:tcW w:w="3798" w:type="dxa"/>
            <w:vAlign w:val="center"/>
          </w:tcPr>
          <w:p>
            <w:pPr>
              <w:pStyle w:val="16"/>
              <w:rPr>
                <w:rFonts w:hint="default" w:ascii="Times New Roman" w:hAnsi="Times New Roman" w:eastAsia="仿宋" w:cs="Times New Roman"/>
              </w:rPr>
            </w:pPr>
            <w:r>
              <w:rPr>
                <w:rFonts w:hint="default" w:ascii="Times New Roman" w:hAnsi="Times New Roman" w:eastAsia="仿宋" w:cs="Times New Roman"/>
              </w:rPr>
              <w:t>合计</w:t>
            </w:r>
          </w:p>
        </w:tc>
        <w:tc>
          <w:tcPr>
            <w:tcW w:w="238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7"/>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7"/>
              <w:rPr>
                <w:rFonts w:hint="default" w:ascii="Times New Roman" w:hAnsi="Times New Roman" w:eastAsia="仿宋" w:cs="Times New Roman"/>
              </w:rPr>
            </w:pPr>
          </w:p>
        </w:tc>
        <w:tc>
          <w:tcPr>
            <w:tcW w:w="2381" w:type="dxa"/>
            <w:vAlign w:val="center"/>
          </w:tcPr>
          <w:p>
            <w:pPr>
              <w:pStyle w:val="17"/>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“三公”经费小计</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3</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一、因公出国（境）费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4</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其中：教学科研人员因公出国（境）费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其他因公出国（境）费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6</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二、公务用车购置及运维费</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其中：公务用车购置费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8</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公务用车运行维护费</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r>
              <w:rPr>
                <w:rFonts w:hint="default" w:ascii="Times New Roman" w:hAnsi="Times New Roman" w:eastAsia="仿宋" w:cs="Times New Roman"/>
              </w:rPr>
              <w:t>5.00</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9</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三、公务接待费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四、会议费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11</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其中：省属高校业务性会议费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12</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 xml:space="preserve">          其他会议费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50"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13</w:t>
            </w:r>
          </w:p>
        </w:tc>
        <w:tc>
          <w:tcPr>
            <w:tcW w:w="379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五、培训费</w:t>
            </w: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c>
          <w:tcPr>
            <w:tcW w:w="2381" w:type="dxa"/>
            <w:vAlign w:val="center"/>
          </w:tcPr>
          <w:p>
            <w:pPr>
              <w:pStyle w:val="13"/>
              <w:rPr>
                <w:rFonts w:hint="default" w:ascii="Times New Roman" w:hAnsi="Times New Roman" w:eastAsia="仿宋" w:cs="Times New Roman"/>
              </w:rPr>
            </w:pPr>
          </w:p>
        </w:tc>
      </w:tr>
    </w:tbl>
    <w:p>
      <w:p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4"/>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保定市莲池区百楼镇人民政府本级</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年单位预算信息公开情况说明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按照《中华人民共和国预算法》《地方预决算公开操作规程》和《关于进一步推进预算公开工作的实施意见》规定，现将保定市莲池区百楼镇人民政府本级202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年单位预算公开如下：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rPr>
      </w:pPr>
      <w:r>
        <w:rPr>
          <w:rFonts w:hint="eastAsia" w:ascii="楷体_GB2312" w:hAnsi="楷体_GB2312" w:eastAsia="楷体_GB2312" w:cs="楷体_GB2312"/>
          <w:b w:val="0"/>
          <w:bCs/>
          <w:color w:val="000000"/>
          <w:sz w:val="32"/>
        </w:rPr>
        <w:t>单位职责：</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根据省委办公厅、省政府办公厅《印发&lt;关于深化乡镇和街道改革的实施意见&gt;的通知》（冀办字〔2020〕5号）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省委编委《印发&lt;关于市县机构改革的指导意见&gt;的通知》</w:t>
      </w:r>
      <w:r>
        <w:rPr>
          <w:rFonts w:hint="eastAsia" w:ascii="仿宋_GB2312" w:hAnsi="仿宋_GB2312" w:eastAsia="仿宋_GB2312" w:cs="仿宋_GB2312"/>
          <w:sz w:val="32"/>
          <w:szCs w:val="32"/>
        </w:rPr>
        <w:t>（冀</w:t>
      </w:r>
      <w:r>
        <w:rPr>
          <w:rFonts w:hint="eastAsia" w:ascii="仿宋_GB2312" w:hAnsi="仿宋_GB2312" w:eastAsia="仿宋_GB2312" w:cs="仿宋_GB2312"/>
          <w:sz w:val="32"/>
          <w:szCs w:val="32"/>
          <w:lang w:val="en-US" w:eastAsia="zh-CN"/>
        </w:rPr>
        <w:t>编委发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和市委办公室、</w:t>
      </w:r>
      <w:r>
        <w:rPr>
          <w:rFonts w:hint="eastAsia" w:ascii="仿宋_GB2312" w:hAnsi="仿宋_GB2312" w:eastAsia="仿宋_GB2312" w:cs="仿宋_GB2312"/>
          <w:sz w:val="32"/>
          <w:szCs w:val="32"/>
        </w:rPr>
        <w:t>市政府办公室《关于印发&lt;保定市莲池区</w:t>
      </w:r>
      <w:r>
        <w:rPr>
          <w:rFonts w:hint="eastAsia" w:ascii="仿宋_GB2312" w:hAnsi="仿宋_GB2312" w:eastAsia="仿宋_GB2312" w:cs="仿宋_GB2312"/>
          <w:sz w:val="32"/>
          <w:szCs w:val="32"/>
          <w:lang w:val="en-US" w:eastAsia="zh-CN"/>
        </w:rPr>
        <w:t>机构改革方案</w:t>
      </w:r>
      <w:r>
        <w:rPr>
          <w:rFonts w:hint="eastAsia" w:ascii="仿宋_GB2312" w:hAnsi="仿宋_GB2312" w:eastAsia="仿宋_GB2312" w:cs="仿宋_GB2312"/>
          <w:sz w:val="32"/>
          <w:szCs w:val="32"/>
        </w:rPr>
        <w:t>&gt;的通知》（保办字〔202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号），设置本单位职责。</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党的路线方针政策和党中央、上级党组织及本镇党员代表大会决议。贯彻执行法律、法规、规章和上级人民代表大会及其常务委员会决议及上级政府的决定、命令，执行本级人民代表大会的决议。</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（二）加强党对基层治理的全面领导，统筹抓好基层党建工作和基层党组织建设各项制度。推进全面从严治党，强化“两个责任”，确保党的路线方针政策在基层得到全面贯彻落实。</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（三）讨论和决定本镇经济建设、政治建设、文化建设、社会建设、生态文明建设和党的建设以及镇村振兴中的重大问题。</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（四）组织召开本级人民代表大会，充分行使重大事项决定权、监督权和任免权，做好人大代表工作，联系选民、反映群众意见和要求。</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镇党委自身建设和村（社区）党组织建设，以及其他隶属镇党委的党组织建设，抓好发展党员工作，加强党员队伍建设。维护和执行党的纪律，监督党员干部和其他任何工作人员严格遵守国家法律法规。</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（九）按照干部管理权限，负责对干部的教育、培训、选拔、考核和监督工作。协助管理上级有关部门驻镇单位的干部。做好人才服务工作。</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（十二）承办上级党委、人大、政府交办的其他事项。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color w:val="000000"/>
          <w:sz w:val="32"/>
        </w:rPr>
      </w:pPr>
      <w:r>
        <w:rPr>
          <w:rFonts w:hint="eastAsia" w:ascii="楷体_GB2312" w:hAnsi="楷体_GB2312" w:eastAsia="楷体_GB2312" w:cs="楷体_GB2312"/>
          <w:b w:val="0"/>
          <w:bCs/>
          <w:color w:val="000000"/>
          <w:sz w:val="32"/>
        </w:rPr>
        <w:t>机构设置：</w:t>
      </w:r>
    </w:p>
    <w:p>
      <w:pPr>
        <w:spacing w:before="0" w:after="0" w:line="240" w:lineRule="auto"/>
        <w:ind w:firstLine="0"/>
        <w:jc w:val="center"/>
        <w:outlineLvl w:val="9"/>
        <w:rPr>
          <w:rFonts w:hint="eastAsia" w:ascii="黑体" w:hAnsi="黑体" w:eastAsia="黑体" w:cs="黑体"/>
          <w:color w:val="000000"/>
          <w:sz w:val="32"/>
        </w:rPr>
      </w:pPr>
      <w:r>
        <w:rPr>
          <w:rFonts w:hint="eastAsia" w:ascii="黑体" w:hAnsi="黑体" w:eastAsia="黑体" w:cs="黑体"/>
          <w:color w:val="000000"/>
          <w:sz w:val="32"/>
        </w:rPr>
        <w:t>单位机构设置情况</w:t>
      </w:r>
    </w:p>
    <w:tbl>
      <w:tblPr>
        <w:tblStyle w:val="6"/>
        <w:tblW w:w="441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60"/>
        <w:gridCol w:w="1237"/>
        <w:gridCol w:w="1427"/>
        <w:gridCol w:w="25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725"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单位名称</w:t>
            </w:r>
          </w:p>
        </w:tc>
        <w:tc>
          <w:tcPr>
            <w:tcW w:w="773"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单位性质</w:t>
            </w:r>
          </w:p>
        </w:tc>
        <w:tc>
          <w:tcPr>
            <w:tcW w:w="892"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单位规格</w:t>
            </w:r>
          </w:p>
        </w:tc>
        <w:tc>
          <w:tcPr>
            <w:tcW w:w="1608" w:type="pc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党政综合办公室</w:t>
            </w:r>
          </w:p>
        </w:tc>
        <w:tc>
          <w:tcPr>
            <w:tcW w:w="773" w:type="pc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行政</w:t>
            </w:r>
          </w:p>
        </w:tc>
        <w:tc>
          <w:tcPr>
            <w:tcW w:w="892" w:type="pct"/>
            <w:vAlign w:val="center"/>
          </w:tcPr>
          <w:p>
            <w:pPr>
              <w:pStyle w:val="15"/>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608" w:type="pc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党建工作办公室</w:t>
            </w:r>
          </w:p>
        </w:tc>
        <w:tc>
          <w:tcPr>
            <w:tcW w:w="773"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行政</w:t>
            </w:r>
          </w:p>
        </w:tc>
        <w:tc>
          <w:tcPr>
            <w:tcW w:w="892" w:type="pct"/>
            <w:vAlign w:val="center"/>
          </w:tcPr>
          <w:p>
            <w:pPr>
              <w:pStyle w:val="15"/>
              <w:ind w:firstLine="0" w:firstLineChars="0"/>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608"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default" w:ascii="Times New Roman" w:hAnsi="Times New Roman" w:eastAsia="仿宋" w:cs="Times New Roman"/>
                <w:sz w:val="21"/>
                <w:szCs w:val="24"/>
                <w:lang w:val="en-US" w:eastAsia="zh-CN" w:bidi="ar-SA"/>
              </w:rPr>
              <w:t>经济发展办公室</w:t>
            </w:r>
          </w:p>
        </w:tc>
        <w:tc>
          <w:tcPr>
            <w:tcW w:w="773"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行政</w:t>
            </w:r>
          </w:p>
        </w:tc>
        <w:tc>
          <w:tcPr>
            <w:tcW w:w="892" w:type="pct"/>
            <w:vAlign w:val="center"/>
          </w:tcPr>
          <w:p>
            <w:pPr>
              <w:pStyle w:val="15"/>
              <w:ind w:firstLine="0" w:firstLineChars="0"/>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608"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default" w:ascii="Times New Roman" w:hAnsi="Times New Roman" w:eastAsia="仿宋" w:cs="Times New Roman"/>
                <w:sz w:val="21"/>
                <w:szCs w:val="24"/>
                <w:lang w:val="en-US" w:eastAsia="zh-CN" w:bidi="ar-SA"/>
              </w:rPr>
              <w:t>安全发展办公室</w:t>
            </w:r>
          </w:p>
        </w:tc>
        <w:tc>
          <w:tcPr>
            <w:tcW w:w="773"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行政</w:t>
            </w:r>
          </w:p>
        </w:tc>
        <w:tc>
          <w:tcPr>
            <w:tcW w:w="892" w:type="pct"/>
            <w:vAlign w:val="center"/>
          </w:tcPr>
          <w:p>
            <w:pPr>
              <w:pStyle w:val="15"/>
              <w:ind w:firstLine="0" w:firstLineChars="0"/>
              <w:rPr>
                <w:rFonts w:hint="default" w:ascii="Times New Roman" w:hAnsi="Times New Roman" w:eastAsia="仿宋" w:cs="Times New Roman"/>
              </w:rPr>
            </w:pPr>
            <w:r>
              <w:rPr>
                <w:rFonts w:hint="eastAsia" w:ascii="Times New Roman" w:hAnsi="Times New Roman" w:eastAsia="仿宋" w:cs="Times New Roman"/>
                <w:lang w:val="en-US" w:eastAsia="zh-CN"/>
              </w:rPr>
              <w:t>股</w:t>
            </w:r>
            <w:r>
              <w:rPr>
                <w:rFonts w:hint="default" w:ascii="Times New Roman" w:hAnsi="Times New Roman" w:eastAsia="仿宋" w:cs="Times New Roman"/>
              </w:rPr>
              <w:t>级</w:t>
            </w:r>
          </w:p>
        </w:tc>
        <w:tc>
          <w:tcPr>
            <w:tcW w:w="1608" w:type="pct"/>
            <w:vAlign w:val="center"/>
          </w:tcPr>
          <w:p>
            <w:pPr>
              <w:pStyle w:val="15"/>
              <w:ind w:firstLine="0" w:firstLineChars="0"/>
              <w:rPr>
                <w:rFonts w:hint="default" w:ascii="Times New Roman" w:hAnsi="Times New Roman" w:eastAsia="仿宋" w:cs="Times New Roman"/>
              </w:rPr>
            </w:pPr>
            <w:r>
              <w:rPr>
                <w:rFonts w:hint="default" w:ascii="Times New Roman" w:hAnsi="Times New Roman" w:eastAsia="仿宋" w:cs="Times New Roman"/>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highlight w:val="none"/>
                <w:lang w:val="en-US" w:eastAsia="uk-UA" w:bidi="ar-SA"/>
              </w:rPr>
            </w:pPr>
            <w:r>
              <w:rPr>
                <w:rFonts w:hint="default" w:ascii="Times New Roman" w:hAnsi="Times New Roman" w:eastAsia="仿宋" w:cs="Times New Roman"/>
                <w:sz w:val="21"/>
                <w:szCs w:val="24"/>
                <w:highlight w:val="none"/>
                <w:lang w:val="en-US" w:eastAsia="zh-CN" w:bidi="ar-SA"/>
              </w:rPr>
              <w:t>综合行政执法队</w:t>
            </w:r>
          </w:p>
        </w:tc>
        <w:tc>
          <w:tcPr>
            <w:tcW w:w="773" w:type="pct"/>
            <w:vAlign w:val="center"/>
          </w:tcPr>
          <w:p>
            <w:pPr>
              <w:pStyle w:val="15"/>
              <w:ind w:firstLine="0" w:firstLineChars="0"/>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highlight w:val="none"/>
              </w:rPr>
              <w:t>行政</w:t>
            </w:r>
          </w:p>
        </w:tc>
        <w:tc>
          <w:tcPr>
            <w:tcW w:w="892" w:type="pct"/>
            <w:vAlign w:val="center"/>
          </w:tcPr>
          <w:p>
            <w:pPr>
              <w:pStyle w:val="15"/>
              <w:ind w:firstLine="0" w:firstLineChars="0"/>
              <w:rPr>
                <w:rFonts w:hint="default" w:ascii="Times New Roman" w:hAnsi="Times New Roman" w:eastAsia="仿宋" w:cs="Times New Roman"/>
                <w:sz w:val="21"/>
                <w:szCs w:val="24"/>
                <w:highlight w:val="none"/>
                <w:lang w:val="en-US" w:eastAsia="zh-CN" w:bidi="ar-SA"/>
              </w:rPr>
            </w:pPr>
            <w:r>
              <w:rPr>
                <w:rFonts w:hint="eastAsia" w:ascii="Times New Roman" w:hAnsi="Times New Roman" w:eastAsia="仿宋" w:cs="Times New Roman"/>
                <w:highlight w:val="none"/>
                <w:lang w:val="en-US" w:eastAsia="zh-CN"/>
              </w:rPr>
              <w:t>股</w:t>
            </w:r>
            <w:r>
              <w:rPr>
                <w:rFonts w:hint="default" w:ascii="Times New Roman" w:hAnsi="Times New Roman" w:eastAsia="仿宋" w:cs="Times New Roman"/>
                <w:highlight w:val="none"/>
              </w:rPr>
              <w:t>级</w:t>
            </w:r>
          </w:p>
        </w:tc>
        <w:tc>
          <w:tcPr>
            <w:tcW w:w="1608" w:type="pct"/>
            <w:vAlign w:val="center"/>
          </w:tcPr>
          <w:p>
            <w:pPr>
              <w:pStyle w:val="15"/>
              <w:ind w:firstLine="0" w:firstLineChars="0"/>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highlight w:val="none"/>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行政综合服务中心</w:t>
            </w:r>
          </w:p>
        </w:tc>
        <w:tc>
          <w:tcPr>
            <w:tcW w:w="773"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事业</w:t>
            </w:r>
          </w:p>
        </w:tc>
        <w:tc>
          <w:tcPr>
            <w:tcW w:w="892"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股级</w:t>
            </w:r>
          </w:p>
        </w:tc>
        <w:tc>
          <w:tcPr>
            <w:tcW w:w="1608"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eastAsia" w:ascii="Times New Roman" w:hAnsi="Times New Roman" w:eastAsia="仿宋" w:cs="Times New Roman"/>
                <w:sz w:val="21"/>
                <w:szCs w:val="24"/>
                <w:lang w:val="en-US" w:eastAsia="zh-CN" w:bidi="ar-SA"/>
              </w:rPr>
              <w:t>农业综合服务中心</w:t>
            </w:r>
          </w:p>
        </w:tc>
        <w:tc>
          <w:tcPr>
            <w:tcW w:w="773"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事业</w:t>
            </w:r>
          </w:p>
        </w:tc>
        <w:tc>
          <w:tcPr>
            <w:tcW w:w="892"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股级</w:t>
            </w:r>
          </w:p>
        </w:tc>
        <w:tc>
          <w:tcPr>
            <w:tcW w:w="1608"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25" w:type="pct"/>
            <w:vAlign w:val="center"/>
          </w:tcPr>
          <w:p>
            <w:pPr>
              <w:pStyle w:val="14"/>
              <w:rPr>
                <w:rFonts w:hint="default" w:ascii="Times New Roman" w:hAnsi="Times New Roman" w:eastAsia="仿宋" w:cs="Times New Roman"/>
                <w:sz w:val="21"/>
                <w:szCs w:val="24"/>
                <w:lang w:val="en-US" w:eastAsia="uk-UA" w:bidi="ar-SA"/>
              </w:rPr>
            </w:pPr>
            <w:r>
              <w:rPr>
                <w:rFonts w:hint="default" w:ascii="Times New Roman" w:hAnsi="Times New Roman" w:eastAsia="仿宋" w:cs="Times New Roman"/>
                <w:sz w:val="21"/>
                <w:szCs w:val="24"/>
                <w:lang w:val="en-US" w:eastAsia="zh-CN" w:bidi="ar-SA"/>
              </w:rPr>
              <w:t>退役军人服务站</w:t>
            </w:r>
          </w:p>
        </w:tc>
        <w:tc>
          <w:tcPr>
            <w:tcW w:w="773"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事业</w:t>
            </w:r>
          </w:p>
        </w:tc>
        <w:tc>
          <w:tcPr>
            <w:tcW w:w="892"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股级</w:t>
            </w:r>
          </w:p>
        </w:tc>
        <w:tc>
          <w:tcPr>
            <w:tcW w:w="1608" w:type="pct"/>
            <w:vAlign w:val="center"/>
          </w:tcPr>
          <w:p>
            <w:pPr>
              <w:widowControl/>
              <w:jc w:val="center"/>
              <w:rPr>
                <w:rFonts w:hint="default" w:ascii="Times New Roman" w:hAnsi="Times New Roman" w:eastAsia="仿宋" w:cs="Times New Roman"/>
                <w:sz w:val="21"/>
                <w:szCs w:val="24"/>
                <w:lang w:val="en-US" w:eastAsia="zh-CN" w:bidi="ar-SA"/>
              </w:rPr>
            </w:pPr>
            <w:r>
              <w:rPr>
                <w:rFonts w:hint="eastAsia" w:ascii="Times New Roman" w:hAnsi="Times New Roman" w:eastAsia="仿宋" w:cs="Times New Roman"/>
                <w:sz w:val="21"/>
                <w:szCs w:val="24"/>
                <w:lang w:val="en-US" w:eastAsia="zh-CN" w:bidi="ar-SA"/>
              </w:rPr>
              <w:t>财政性资金基本保证</w:t>
            </w:r>
          </w:p>
        </w:tc>
      </w:tr>
    </w:tbl>
    <w:p>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val="en-US" w:eastAsia="zh-CN"/>
        </w:rPr>
        <w:t>单位</w:t>
      </w:r>
      <w:r>
        <w:rPr>
          <w:rFonts w:hint="eastAsia" w:ascii="黑体" w:hAnsi="黑体" w:eastAsia="黑体" w:cs="黑体"/>
          <w:color w:val="000000"/>
          <w:sz w:val="32"/>
          <w:szCs w:val="32"/>
        </w:rPr>
        <w:t>预算安排的总体情况</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按照预算管理有关规定，目前我省</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预算的编制实行综合预算管理，即全部收入和支出都反映在预算中。保定市莲池区百楼镇人民政府</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的收支包含在</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预算中。</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反映本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当年全部收入。202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年预算收入</w:t>
      </w:r>
      <w:r>
        <w:rPr>
          <w:rFonts w:hint="eastAsia" w:ascii="仿宋_GB2312" w:hAnsi="仿宋_GB2312" w:eastAsia="仿宋_GB2312" w:cs="仿宋_GB2312"/>
          <w:sz w:val="32"/>
          <w:szCs w:val="32"/>
          <w:highlight w:val="none"/>
          <w:lang w:val="en-US" w:eastAsia="zh-CN"/>
        </w:rPr>
        <w:t>1337.56</w:t>
      </w:r>
      <w:r>
        <w:rPr>
          <w:rFonts w:hint="eastAsia" w:ascii="仿宋_GB2312" w:hAnsi="仿宋_GB2312" w:eastAsia="仿宋_GB2312" w:cs="仿宋_GB2312"/>
          <w:sz w:val="32"/>
          <w:szCs w:val="32"/>
          <w:highlight w:val="none"/>
        </w:rPr>
        <w:t>万元，其中：一般公共预算收入</w:t>
      </w:r>
      <w:r>
        <w:rPr>
          <w:rFonts w:hint="eastAsia" w:ascii="仿宋_GB2312" w:hAnsi="仿宋_GB2312" w:eastAsia="仿宋_GB2312" w:cs="仿宋_GB2312"/>
          <w:sz w:val="32"/>
          <w:szCs w:val="32"/>
          <w:highlight w:val="none"/>
          <w:lang w:val="en-US" w:eastAsia="zh-CN"/>
        </w:rPr>
        <w:t>1337.56</w:t>
      </w:r>
      <w:r>
        <w:rPr>
          <w:rFonts w:hint="eastAsia" w:ascii="仿宋_GB2312" w:hAnsi="仿宋_GB2312" w:eastAsia="仿宋_GB2312" w:cs="仿宋_GB2312"/>
          <w:sz w:val="32"/>
          <w:szCs w:val="32"/>
          <w:highlight w:val="none"/>
        </w:rPr>
        <w:t>万元，基金预算收入0万元，财政专户核拨收入0万元，其他来源收入0万元。</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2、支出说明</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预算收支总表支出栏、基本支出表、项目支出表按经济分类和支出功能分类科目编制，反映</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预算中支出预算的总体情况。202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支出安排预算总额：</w:t>
      </w:r>
      <w:r>
        <w:rPr>
          <w:rFonts w:hint="eastAsia" w:ascii="仿宋_GB2312" w:hAnsi="仿宋_GB2312" w:eastAsia="仿宋_GB2312" w:cs="仿宋_GB2312"/>
          <w:sz w:val="32"/>
          <w:szCs w:val="32"/>
          <w:highlight w:val="none"/>
          <w:lang w:val="en-US" w:eastAsia="zh-CN"/>
        </w:rPr>
        <w:t>1337.56</w:t>
      </w:r>
      <w:r>
        <w:rPr>
          <w:rFonts w:hint="eastAsia" w:ascii="仿宋_GB2312" w:hAnsi="仿宋_GB2312" w:eastAsia="仿宋_GB2312" w:cs="仿宋_GB2312"/>
          <w:sz w:val="32"/>
          <w:szCs w:val="32"/>
          <w:highlight w:val="none"/>
        </w:rPr>
        <w:t>万元。基本支出</w:t>
      </w:r>
      <w:r>
        <w:rPr>
          <w:rFonts w:hint="eastAsia" w:ascii="仿宋_GB2312" w:hAnsi="仿宋_GB2312" w:eastAsia="仿宋_GB2312" w:cs="仿宋_GB2312"/>
          <w:sz w:val="32"/>
          <w:szCs w:val="32"/>
          <w:highlight w:val="none"/>
          <w:lang w:val="en-US" w:eastAsia="zh-CN"/>
        </w:rPr>
        <w:t>1278.76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其中：人员经费</w:t>
      </w:r>
      <w:r>
        <w:rPr>
          <w:rFonts w:hint="eastAsia" w:ascii="仿宋_GB2312" w:hAnsi="仿宋_GB2312" w:eastAsia="仿宋_GB2312" w:cs="仿宋_GB2312"/>
          <w:sz w:val="32"/>
          <w:szCs w:val="32"/>
          <w:highlight w:val="none"/>
          <w:lang w:val="en-US" w:eastAsia="zh-CN"/>
        </w:rPr>
        <w:t>1232.72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日常公用经费</w:t>
      </w:r>
      <w:r>
        <w:rPr>
          <w:rFonts w:hint="eastAsia" w:ascii="仿宋_GB2312" w:hAnsi="仿宋_GB2312" w:eastAsia="仿宋_GB2312" w:cs="仿宋_GB2312"/>
          <w:sz w:val="32"/>
          <w:szCs w:val="32"/>
          <w:highlight w:val="none"/>
          <w:lang w:val="en-US" w:eastAsia="zh-CN"/>
        </w:rPr>
        <w:t>46.04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58.8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其中：本级支出</w:t>
      </w:r>
      <w:r>
        <w:rPr>
          <w:rFonts w:hint="eastAsia" w:ascii="仿宋_GB2312" w:hAnsi="仿宋_GB2312" w:eastAsia="仿宋_GB2312" w:cs="仿宋_GB2312"/>
          <w:sz w:val="32"/>
          <w:szCs w:val="32"/>
          <w:highlight w:val="none"/>
          <w:lang w:val="en-US" w:eastAsia="zh-CN"/>
        </w:rPr>
        <w:t>58.8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3、比上年增减情况</w:t>
      </w:r>
    </w:p>
    <w:p>
      <w:pPr>
        <w:pStyle w:val="20"/>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2025年预算收支安排1337.56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较2024年预算减少79.79万元，其中，基本支出减少83.59万元，主要为人员减少，项目支出增加3.8万元，主要为纪工委经费增加。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三、机关运行经费安排情况</w:t>
      </w:r>
    </w:p>
    <w:p>
      <w:pPr>
        <w:pStyle w:val="21"/>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rPr>
        <w:t>百楼镇人民政府</w:t>
      </w:r>
      <w:r>
        <w:rPr>
          <w:rFonts w:hint="eastAsia" w:ascii="仿宋_GB2312" w:hAnsi="仿宋_GB2312" w:eastAsia="仿宋_GB2312" w:cs="仿宋_GB2312"/>
          <w:sz w:val="32"/>
          <w:szCs w:val="32"/>
          <w:highlight w:val="none"/>
          <w:lang w:val="en-US" w:eastAsia="zh-CN"/>
        </w:rPr>
        <w:t>本级</w:t>
      </w:r>
      <w:r>
        <w:rPr>
          <w:rFonts w:hint="eastAsia" w:ascii="仿宋_GB2312" w:hAnsi="仿宋_GB2312" w:eastAsia="仿宋_GB2312" w:cs="仿宋_GB2312"/>
          <w:sz w:val="32"/>
          <w:szCs w:val="32"/>
          <w:highlight w:val="none"/>
        </w:rPr>
        <w:t>机关日常公用经费安排</w:t>
      </w:r>
      <w:r>
        <w:rPr>
          <w:rFonts w:hint="eastAsia" w:ascii="仿宋_GB2312" w:hAnsi="仿宋_GB2312" w:eastAsia="仿宋_GB2312" w:cs="仿宋_GB2312"/>
          <w:sz w:val="32"/>
          <w:szCs w:val="32"/>
          <w:highlight w:val="none"/>
          <w:lang w:val="en-US" w:eastAsia="zh-CN"/>
        </w:rPr>
        <w:t>46.04</w:t>
      </w:r>
      <w:r>
        <w:rPr>
          <w:rFonts w:hint="eastAsia" w:ascii="仿宋_GB2312" w:hAnsi="仿宋_GB2312" w:eastAsia="仿宋_GB2312" w:cs="仿宋_GB2312"/>
          <w:sz w:val="32"/>
          <w:szCs w:val="32"/>
          <w:highlight w:val="none"/>
        </w:rPr>
        <w:t>万元，其中邮电费</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万元，公务交通补贴</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万元，工会经费、福利费、党组织活动经费</w:t>
      </w:r>
      <w:r>
        <w:rPr>
          <w:rFonts w:hint="eastAsia" w:ascii="仿宋_GB2312" w:hAnsi="仿宋_GB2312" w:eastAsia="仿宋_GB2312" w:cs="仿宋_GB2312"/>
          <w:sz w:val="32"/>
          <w:szCs w:val="32"/>
          <w:highlight w:val="none"/>
          <w:lang w:val="en-US" w:eastAsia="zh-CN"/>
        </w:rPr>
        <w:t>18.04</w:t>
      </w:r>
      <w:r>
        <w:rPr>
          <w:rFonts w:hint="eastAsia" w:ascii="仿宋_GB2312" w:hAnsi="仿宋_GB2312" w:eastAsia="仿宋_GB2312" w:cs="仿宋_GB2312"/>
          <w:sz w:val="32"/>
          <w:szCs w:val="32"/>
          <w:highlight w:val="none"/>
        </w:rPr>
        <w:t>万元，离退休干部经费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万元。单位项目支出安排</w:t>
      </w:r>
      <w:r>
        <w:rPr>
          <w:rFonts w:hint="eastAsia" w:ascii="仿宋_GB2312" w:hAnsi="仿宋_GB2312" w:eastAsia="仿宋_GB2312" w:cs="仿宋_GB2312"/>
          <w:sz w:val="32"/>
          <w:szCs w:val="32"/>
          <w:highlight w:val="none"/>
          <w:lang w:val="en-US" w:eastAsia="zh-CN"/>
        </w:rPr>
        <w:t>58.8</w:t>
      </w:r>
      <w:r>
        <w:rPr>
          <w:rFonts w:hint="eastAsia" w:ascii="仿宋_GB2312" w:hAnsi="仿宋_GB2312" w:eastAsia="仿宋_GB2312" w:cs="仿宋_GB2312"/>
          <w:sz w:val="32"/>
          <w:szCs w:val="32"/>
          <w:highlight w:val="none"/>
        </w:rPr>
        <w:t>万元，其中公</w:t>
      </w:r>
      <w:r>
        <w:rPr>
          <w:rFonts w:hint="eastAsia" w:ascii="仿宋_GB2312" w:hAnsi="仿宋_GB2312" w:eastAsia="仿宋_GB2312" w:cs="仿宋_GB2312"/>
          <w:sz w:val="32"/>
          <w:szCs w:val="32"/>
          <w:highlight w:val="none"/>
          <w:lang w:val="en-US" w:eastAsia="zh-CN"/>
        </w:rPr>
        <w:t>车运行费5万元，纪工委经费3.8万元，综合业务费45万元，综合执法经费5万元</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本单位财政拨款</w:t>
      </w:r>
      <w:r>
        <w:rPr>
          <w:rFonts w:ascii="仿宋_GB2312" w:hAnsi="仿宋_GB2312" w:eastAsia="仿宋_GB2312" w:cs="仿宋_GB2312"/>
          <w:sz w:val="32"/>
          <w:szCs w:val="32"/>
          <w:highlight w:val="none"/>
        </w:rPr>
        <w:t>“三公”经费预算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eastAsia="zh-CN"/>
        </w:rPr>
        <w:t>5</w:t>
      </w:r>
      <w:r>
        <w:rPr>
          <w:rFonts w:ascii="仿宋_GB2312" w:hAnsi="仿宋_GB2312" w:eastAsia="仿宋_GB2312" w:cs="仿宋_GB2312"/>
          <w:sz w:val="32"/>
          <w:szCs w:val="32"/>
          <w:highlight w:val="none"/>
        </w:rPr>
        <w:t>万元，其中因公出国（境）费0万元，与上年一致；公务用车</w:t>
      </w:r>
      <w:r>
        <w:rPr>
          <w:rFonts w:hint="eastAsia" w:ascii="仿宋_GB2312" w:hAnsi="仿宋_GB2312" w:eastAsia="仿宋_GB2312" w:cs="仿宋_GB2312"/>
          <w:sz w:val="32"/>
          <w:szCs w:val="32"/>
          <w:highlight w:val="none"/>
          <w:lang w:val="en-US" w:eastAsia="zh-CN"/>
        </w:rPr>
        <w:t>购置及运维</w:t>
      </w:r>
      <w:r>
        <w:rPr>
          <w:rFonts w:ascii="仿宋_GB2312" w:hAnsi="仿宋_GB2312" w:eastAsia="仿宋_GB2312" w:cs="仿宋_GB2312"/>
          <w:sz w:val="32"/>
          <w:szCs w:val="32"/>
          <w:highlight w:val="none"/>
        </w:rPr>
        <w:t>费</w:t>
      </w:r>
      <w:r>
        <w:rPr>
          <w:rFonts w:hint="eastAsia" w:ascii="仿宋_GB2312" w:hAnsi="仿宋_GB2312" w:eastAsia="仿宋_GB2312" w:cs="仿宋_GB2312"/>
          <w:sz w:val="32"/>
          <w:szCs w:val="32"/>
          <w:highlight w:val="none"/>
          <w:lang w:eastAsia="zh-CN"/>
        </w:rPr>
        <w:t>5</w:t>
      </w:r>
      <w:r>
        <w:rPr>
          <w:rFonts w:ascii="仿宋_GB2312" w:hAnsi="仿宋_GB2312" w:eastAsia="仿宋_GB2312" w:cs="仿宋_GB2312"/>
          <w:sz w:val="32"/>
          <w:szCs w:val="32"/>
          <w:highlight w:val="none"/>
        </w:rPr>
        <w:t>万元，与上年一致；公务接待费0万元，与上年一致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会议</w:t>
      </w:r>
      <w:r>
        <w:rPr>
          <w:rFonts w:ascii="仿宋_GB2312" w:hAnsi="仿宋_GB2312" w:eastAsia="仿宋_GB2312" w:cs="仿宋_GB2312"/>
          <w:sz w:val="32"/>
          <w:szCs w:val="32"/>
          <w:highlight w:val="none"/>
        </w:rPr>
        <w:t>费0万元，与上年一致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培训</w:t>
      </w:r>
      <w:r>
        <w:rPr>
          <w:rFonts w:ascii="仿宋_GB2312" w:hAnsi="仿宋_GB2312" w:eastAsia="仿宋_GB2312" w:cs="仿宋_GB2312"/>
          <w:sz w:val="32"/>
          <w:szCs w:val="32"/>
          <w:highlight w:val="none"/>
        </w:rPr>
        <w:t>费0万元，与上年一致</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eastAsia="zh-CN"/>
        </w:rPr>
      </w:pPr>
    </w:p>
    <w:tbl>
      <w:tblPr>
        <w:tblStyle w:val="6"/>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1395"/>
        <w:gridCol w:w="1320"/>
        <w:gridCol w:w="9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1920" w:type="pct"/>
            <w:tcBorders>
              <w:top w:val="nil"/>
              <w:left w:val="nil"/>
              <w:bottom w:val="single" w:color="auto" w:sz="4" w:space="0"/>
              <w:right w:val="nil"/>
            </w:tcBorders>
            <w:shd w:val="clear" w:color="auto" w:fill="auto"/>
            <w:vAlign w:val="center"/>
          </w:tcPr>
          <w:p>
            <w:pPr>
              <w:rPr>
                <w:rFonts w:hint="default" w:ascii="Times New Roman" w:hAnsi="Times New Roman" w:eastAsia="仿宋" w:cs="Times New Roman"/>
                <w:b/>
                <w:sz w:val="24"/>
                <w:szCs w:val="24"/>
                <w:highlight w:val="none"/>
                <w:lang w:val="en-US"/>
              </w:rPr>
            </w:pPr>
            <w:r>
              <w:rPr>
                <w:rFonts w:hint="default" w:ascii="Times New Roman" w:hAnsi="Times New Roman" w:eastAsia="仿宋" w:cs="Times New Roman"/>
                <w:b/>
                <w:sz w:val="24"/>
                <w:szCs w:val="24"/>
                <w:highlight w:val="none"/>
                <w:lang w:eastAsia="zh-CN"/>
              </w:rPr>
              <w:t>保定市莲池区百楼镇人民政府</w:t>
            </w:r>
            <w:r>
              <w:rPr>
                <w:rFonts w:hint="eastAsia" w:eastAsia="仿宋" w:cs="Times New Roman"/>
                <w:b/>
                <w:sz w:val="24"/>
                <w:szCs w:val="24"/>
                <w:highlight w:val="none"/>
                <w:lang w:val="en-US" w:eastAsia="zh-CN"/>
              </w:rPr>
              <w:t>本级</w:t>
            </w:r>
          </w:p>
        </w:tc>
        <w:tc>
          <w:tcPr>
            <w:tcW w:w="778" w:type="pct"/>
            <w:tcBorders>
              <w:top w:val="nil"/>
              <w:left w:val="nil"/>
              <w:bottom w:val="single" w:color="auto" w:sz="4" w:space="0"/>
              <w:right w:val="nil"/>
            </w:tcBorders>
            <w:shd w:val="clear" w:color="auto" w:fill="auto"/>
            <w:vAlign w:val="center"/>
          </w:tcPr>
          <w:p>
            <w:pPr>
              <w:jc w:val="center"/>
              <w:rPr>
                <w:rFonts w:hint="default" w:ascii="Times New Roman" w:hAnsi="Times New Roman" w:eastAsia="仿宋" w:cs="Times New Roman"/>
                <w:b/>
                <w:sz w:val="24"/>
                <w:szCs w:val="24"/>
                <w:highlight w:val="none"/>
              </w:rPr>
            </w:pPr>
          </w:p>
        </w:tc>
        <w:tc>
          <w:tcPr>
            <w:tcW w:w="736" w:type="pct"/>
            <w:tcBorders>
              <w:top w:val="nil"/>
              <w:left w:val="nil"/>
              <w:bottom w:val="single" w:color="auto" w:sz="4" w:space="0"/>
              <w:right w:val="nil"/>
            </w:tcBorders>
            <w:shd w:val="clear" w:color="auto" w:fill="auto"/>
            <w:vAlign w:val="center"/>
          </w:tcPr>
          <w:p>
            <w:pPr>
              <w:jc w:val="center"/>
              <w:rPr>
                <w:rFonts w:hint="default" w:ascii="Times New Roman" w:hAnsi="Times New Roman" w:eastAsia="仿宋" w:cs="Times New Roman"/>
                <w:b/>
                <w:sz w:val="24"/>
                <w:szCs w:val="24"/>
                <w:highlight w:val="none"/>
              </w:rPr>
            </w:pPr>
          </w:p>
        </w:tc>
        <w:tc>
          <w:tcPr>
            <w:tcW w:w="502" w:type="pct"/>
            <w:tcBorders>
              <w:top w:val="nil"/>
              <w:left w:val="nil"/>
              <w:bottom w:val="single" w:color="auto" w:sz="4" w:space="0"/>
              <w:right w:val="nil"/>
            </w:tcBorders>
            <w:shd w:val="clear" w:color="auto" w:fill="auto"/>
            <w:vAlign w:val="center"/>
          </w:tcPr>
          <w:p>
            <w:pPr>
              <w:jc w:val="center"/>
              <w:rPr>
                <w:rFonts w:hint="default" w:ascii="Times New Roman" w:hAnsi="Times New Roman" w:eastAsia="仿宋" w:cs="Times New Roman"/>
                <w:b/>
                <w:sz w:val="24"/>
                <w:szCs w:val="24"/>
                <w:highlight w:val="none"/>
              </w:rPr>
            </w:pPr>
          </w:p>
        </w:tc>
        <w:tc>
          <w:tcPr>
            <w:tcW w:w="1062" w:type="pct"/>
            <w:tcBorders>
              <w:top w:val="nil"/>
              <w:left w:val="nil"/>
              <w:bottom w:val="single" w:color="auto" w:sz="4" w:space="0"/>
              <w:right w:val="nil"/>
            </w:tcBorders>
            <w:shd w:val="clear" w:color="auto" w:fill="auto"/>
            <w:vAlign w:val="center"/>
          </w:tcPr>
          <w:p>
            <w:pPr>
              <w:jc w:val="right"/>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项目名称</w:t>
            </w:r>
          </w:p>
        </w:tc>
        <w:tc>
          <w:tcPr>
            <w:tcW w:w="778"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202</w:t>
            </w:r>
            <w:r>
              <w:rPr>
                <w:rFonts w:hint="default" w:ascii="Times New Roman" w:hAnsi="Times New Roman" w:eastAsia="仿宋" w:cs="Times New Roman"/>
                <w:b/>
                <w:sz w:val="28"/>
                <w:szCs w:val="28"/>
                <w:highlight w:val="none"/>
                <w:lang w:val="en-US" w:eastAsia="zh-CN"/>
              </w:rPr>
              <w:t>4</w:t>
            </w:r>
            <w:r>
              <w:rPr>
                <w:rFonts w:hint="default" w:ascii="Times New Roman" w:hAnsi="Times New Roman" w:eastAsia="仿宋" w:cs="Times New Roman"/>
                <w:b/>
                <w:sz w:val="28"/>
                <w:szCs w:val="28"/>
                <w:highlight w:val="none"/>
                <w:lang w:eastAsia="zh-CN"/>
              </w:rPr>
              <w:t>年度预算</w:t>
            </w:r>
          </w:p>
        </w:tc>
        <w:tc>
          <w:tcPr>
            <w:tcW w:w="736"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202</w:t>
            </w:r>
            <w:r>
              <w:rPr>
                <w:rFonts w:hint="default" w:ascii="Times New Roman" w:hAnsi="Times New Roman" w:eastAsia="仿宋" w:cs="Times New Roman"/>
                <w:b/>
                <w:sz w:val="28"/>
                <w:szCs w:val="28"/>
                <w:highlight w:val="none"/>
                <w:lang w:val="en-US" w:eastAsia="zh-CN"/>
              </w:rPr>
              <w:t>5</w:t>
            </w:r>
            <w:r>
              <w:rPr>
                <w:rFonts w:hint="default" w:ascii="Times New Roman" w:hAnsi="Times New Roman" w:eastAsia="仿宋" w:cs="Times New Roman"/>
                <w:b/>
                <w:sz w:val="28"/>
                <w:szCs w:val="28"/>
                <w:highlight w:val="none"/>
                <w:lang w:eastAsia="zh-CN"/>
              </w:rPr>
              <w:t>年度预算</w:t>
            </w:r>
          </w:p>
        </w:tc>
        <w:tc>
          <w:tcPr>
            <w:tcW w:w="502"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增减金额</w:t>
            </w:r>
          </w:p>
        </w:tc>
        <w:tc>
          <w:tcPr>
            <w:tcW w:w="1062" w:type="pct"/>
            <w:tcBorders>
              <w:top w:val="single" w:color="auto" w:sz="4" w:space="0"/>
            </w:tcBorders>
            <w:shd w:val="clear" w:color="auto" w:fill="auto"/>
            <w:vAlign w:val="center"/>
          </w:tcPr>
          <w:p>
            <w:pPr>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shd w:val="clear" w:color="auto" w:fill="auto"/>
            <w:vAlign w:val="center"/>
          </w:tcPr>
          <w:p>
            <w:pPr>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lang w:val="en-US" w:eastAsia="zh-CN"/>
              </w:rPr>
              <w:t>因公出国（境）费</w:t>
            </w:r>
          </w:p>
        </w:tc>
        <w:tc>
          <w:tcPr>
            <w:tcW w:w="778"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736"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502"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1062"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shd w:val="clear" w:color="auto" w:fill="auto"/>
            <w:vAlign w:val="center"/>
          </w:tcPr>
          <w:p>
            <w:pPr>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lang w:eastAsia="zh-CN"/>
              </w:rPr>
              <w:t>公务用车</w:t>
            </w:r>
            <w:r>
              <w:rPr>
                <w:rFonts w:hint="default" w:ascii="Times New Roman" w:hAnsi="Times New Roman" w:eastAsia="仿宋" w:cs="Times New Roman"/>
                <w:sz w:val="28"/>
                <w:szCs w:val="28"/>
                <w:highlight w:val="none"/>
                <w:lang w:val="en-US" w:eastAsia="zh-CN"/>
              </w:rPr>
              <w:t>购置及运维费</w:t>
            </w:r>
          </w:p>
        </w:tc>
        <w:tc>
          <w:tcPr>
            <w:tcW w:w="778"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5</w:t>
            </w:r>
          </w:p>
        </w:tc>
        <w:tc>
          <w:tcPr>
            <w:tcW w:w="736"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5</w:t>
            </w:r>
          </w:p>
        </w:tc>
        <w:tc>
          <w:tcPr>
            <w:tcW w:w="502"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1062"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公务接待费</w:t>
            </w:r>
          </w:p>
        </w:tc>
        <w:tc>
          <w:tcPr>
            <w:tcW w:w="778"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736"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502" w:type="pct"/>
            <w:shd w:val="clear" w:color="auto" w:fill="auto"/>
            <w:vAlign w:val="center"/>
          </w:tcPr>
          <w:p>
            <w:pPr>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0</w:t>
            </w:r>
          </w:p>
        </w:tc>
        <w:tc>
          <w:tcPr>
            <w:tcW w:w="1062" w:type="pct"/>
            <w:shd w:val="clear" w:color="auto" w:fill="auto"/>
            <w:vAlign w:val="center"/>
          </w:tcPr>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shd w:val="clear" w:color="auto" w:fill="auto"/>
            <w:vAlign w:val="center"/>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val="en-US" w:eastAsia="zh-CN"/>
              </w:rPr>
              <w:t>会议费</w:t>
            </w:r>
          </w:p>
        </w:tc>
        <w:tc>
          <w:tcPr>
            <w:tcW w:w="778"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736"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502"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1062" w:type="pct"/>
            <w:shd w:val="clear" w:color="auto" w:fill="auto"/>
            <w:vAlign w:val="center"/>
          </w:tcPr>
          <w:p>
            <w:pP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shd w:val="clear" w:color="auto" w:fill="auto"/>
            <w:vAlign w:val="center"/>
          </w:tcPr>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培训费</w:t>
            </w:r>
          </w:p>
        </w:tc>
        <w:tc>
          <w:tcPr>
            <w:tcW w:w="778"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736"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502" w:type="pct"/>
            <w:shd w:val="clear" w:color="auto" w:fill="auto"/>
            <w:vAlign w:val="center"/>
          </w:tcPr>
          <w:p>
            <w:pPr>
              <w:jc w:val="cente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0</w:t>
            </w:r>
          </w:p>
        </w:tc>
        <w:tc>
          <w:tcPr>
            <w:tcW w:w="1062" w:type="pct"/>
            <w:shd w:val="clear" w:color="auto" w:fill="auto"/>
            <w:vAlign w:val="center"/>
          </w:tcPr>
          <w:p>
            <w:pPr>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eastAsia="zh-CN"/>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20" w:type="pct"/>
            <w:shd w:val="clear" w:color="auto" w:fill="auto"/>
            <w:vAlign w:val="center"/>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合计</w:t>
            </w:r>
          </w:p>
        </w:tc>
        <w:tc>
          <w:tcPr>
            <w:tcW w:w="778" w:type="pct"/>
            <w:shd w:val="clear" w:color="auto" w:fill="auto"/>
            <w:vAlign w:val="center"/>
          </w:tcPr>
          <w:p>
            <w:pPr>
              <w:jc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5</w:t>
            </w:r>
          </w:p>
        </w:tc>
        <w:tc>
          <w:tcPr>
            <w:tcW w:w="736" w:type="pct"/>
            <w:shd w:val="clear" w:color="auto" w:fill="auto"/>
            <w:vAlign w:val="center"/>
          </w:tcPr>
          <w:p>
            <w:pPr>
              <w:jc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5</w:t>
            </w:r>
          </w:p>
        </w:tc>
        <w:tc>
          <w:tcPr>
            <w:tcW w:w="502" w:type="pct"/>
            <w:shd w:val="clear" w:color="auto" w:fill="auto"/>
            <w:vAlign w:val="center"/>
          </w:tcPr>
          <w:p>
            <w:pPr>
              <w:jc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0</w:t>
            </w:r>
          </w:p>
        </w:tc>
        <w:tc>
          <w:tcPr>
            <w:tcW w:w="1062" w:type="pct"/>
            <w:shd w:val="clear" w:color="auto" w:fill="auto"/>
            <w:vAlign w:val="center"/>
          </w:tcPr>
          <w:p>
            <w:pP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无增减变化</w:t>
            </w:r>
          </w:p>
        </w:tc>
      </w:tr>
    </w:tbl>
    <w:p>
      <w:pPr>
        <w:spacing w:before="10" w:after="10" w:line="240" w:lineRule="auto"/>
        <w:ind w:firstLine="640"/>
        <w:jc w:val="left"/>
        <w:outlineLvl w:val="5"/>
        <w:sectPr>
          <w:pgSz w:w="11900" w:h="16840"/>
          <w:pgMar w:top="2098" w:right="1474" w:bottom="1984" w:left="1587" w:header="720" w:footer="720" w:gutter="0"/>
          <w:cols w:space="720" w:num="1"/>
        </w:sectPr>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5"/>
        <w:rPr>
          <w:rFonts w:hint="eastAsia" w:ascii="黑体" w:hAnsi="黑体" w:eastAsia="黑体" w:cs="黑体"/>
        </w:rPr>
      </w:pPr>
      <w:r>
        <w:rPr>
          <w:rFonts w:hint="eastAsia" w:ascii="黑体" w:hAnsi="黑体" w:eastAsia="黑体" w:cs="黑体"/>
          <w:b/>
          <w:color w:val="000000"/>
          <w:sz w:val="28"/>
        </w:rPr>
        <w:t>1、2025年公车运行费绩效目标表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13060625P005043100237</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2025年公车运行费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276"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镇机关工作的正常运行，进一步强化快速反应能力，提升应急处突水平，扎实有序的认真完成了各项任务。公车运行经费是用于镇机关的保障单位正常公务活动和日常业务开展所需公车的经费,包括上车险、修车、加油等事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1.公车运行经费是用于镇机关的保障单位正常公务活动和日常业务开展所需公车的经费,包括上车险、修车、加油等事项。</w:t>
            </w:r>
          </w:p>
          <w:p>
            <w:pPr>
              <w:pStyle w:val="14"/>
              <w:rPr>
                <w:rFonts w:hint="default" w:ascii="Times New Roman" w:hAnsi="Times New Roman" w:eastAsia="仿宋" w:cs="Times New Roman"/>
              </w:rPr>
            </w:pPr>
            <w:r>
              <w:rPr>
                <w:rFonts w:hint="default" w:ascii="Times New Roman" w:hAnsi="Times New Roman" w:eastAsia="仿宋" w:cs="Times New Roman"/>
              </w:rPr>
              <w:t>2.为保障镇机关工作的正常运行，进一步强化快速反应能力，提升应急处突水平，扎实有序的认真完成了各项任务。</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保障公车正常运行</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完成上保险、修车、加油等事项</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≥2辆</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公车运行保障率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公车正常运行</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资金拨付及时率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资金拨付情况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100百分比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≤5万元</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保障公车正常运行</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≥100百分比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按要求支出情况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节能减排</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符合要求</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突发事件处置完成率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处置完成突发事件情况</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≥90百分比</w:t>
            </w:r>
          </w:p>
        </w:tc>
        <w:tc>
          <w:tcPr>
            <w:tcW w:w="127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5"/>
        <w:rPr>
          <w:rFonts w:hint="eastAsia" w:ascii="黑体" w:hAnsi="黑体" w:eastAsia="黑体" w:cs="黑体"/>
          <w:b/>
          <w:color w:val="000000"/>
          <w:sz w:val="28"/>
        </w:rPr>
      </w:pPr>
      <w:r>
        <w:rPr>
          <w:rFonts w:hint="eastAsia" w:ascii="黑体" w:hAnsi="黑体" w:eastAsia="黑体" w:cs="黑体"/>
          <w:b/>
          <w:color w:val="000000"/>
          <w:sz w:val="28"/>
        </w:rPr>
        <w:t>2、2025年纪工委经费绩效目标表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38"/>
        <w:gridCol w:w="170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13060625P00504310025E</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3.80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3.80</w:t>
            </w:r>
          </w:p>
        </w:tc>
        <w:tc>
          <w:tcPr>
            <w:tcW w:w="183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706"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我单位纪工委工作的正常运行，进一步强化快速反应能力，提升应急处理水平，扎实有序认真完成各项任务，服务于机关全年目标任务，经费支出准确率≥95%。合理安排财政资金支出计划，遵循单位财务规章制度，在预算内按进度支出，执法工作人员满意率≥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1.合理安排财政资金支出计划，遵循单位财务规章制度，在预算内按进度支出，执法工作人员满意率≥95%。</w:t>
            </w:r>
          </w:p>
          <w:p>
            <w:pPr>
              <w:pStyle w:val="14"/>
              <w:rPr>
                <w:rFonts w:hint="default" w:ascii="Times New Roman" w:hAnsi="Times New Roman" w:eastAsia="仿宋" w:cs="Times New Roman"/>
              </w:rPr>
            </w:pPr>
            <w:r>
              <w:rPr>
                <w:rFonts w:hint="default" w:ascii="Times New Roman" w:hAnsi="Times New Roman" w:eastAsia="仿宋" w:cs="Times New Roman"/>
              </w:rPr>
              <w:t>2.为保障我单位纪工委工作的正常运行，进一步强化快速反应能力，提升应急处理水平，扎实有序认真完成各项任务，服务于机关全年目标任务，经费支出准确率≥95%。</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1853"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69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工作日保障单位运转情况</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≥8小时</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业务经费支出准确率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财政拨款保障情况</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100百分比</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办公经费支出及时情况</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≤3.8万元</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保障办公需求，改善办公条件</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财政资金使用效益情况</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节能环保产品使用率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响应节能减排号召，使用节能环保产品</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综合业务工作可持续性</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软硬件使用年限</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≥5年</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纪工委工作人员满意度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185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69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5"/>
        <w:rPr>
          <w:rFonts w:hint="eastAsia" w:ascii="黑体" w:hAnsi="黑体" w:eastAsia="黑体" w:cs="黑体"/>
          <w:b/>
          <w:color w:val="000000"/>
          <w:sz w:val="28"/>
        </w:rPr>
      </w:pPr>
      <w:r>
        <w:rPr>
          <w:rFonts w:hint="eastAsia" w:ascii="黑体" w:hAnsi="黑体" w:eastAsia="黑体" w:cs="黑体"/>
          <w:b/>
          <w:color w:val="000000"/>
          <w:sz w:val="28"/>
        </w:rPr>
        <w:t>3、2025年综合业务费绩效目标表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18"/>
        <w:gridCol w:w="152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13060625P005043100210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45.00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45.00</w:t>
            </w:r>
          </w:p>
        </w:tc>
        <w:tc>
          <w:tcPr>
            <w:tcW w:w="201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526"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我单位机关工作的正常运行，进一步强化快速反应能力，提升应急处理水平，扎实有序认真完成各项任务，服务于机关全年目标任务，经费支出准确率≥95%。合理安排财政资金支出计划，遵循单位财务规章制度，在预算内按进度支出，单位工作人员满意率≥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1.合理安排财政资金支出计划，遵循单位财务规章制度，在预算内按进度支出，单位工作人员满意率≥95%。</w:t>
            </w:r>
          </w:p>
          <w:p>
            <w:pPr>
              <w:pStyle w:val="14"/>
              <w:rPr>
                <w:rFonts w:hint="default" w:ascii="Times New Roman" w:hAnsi="Times New Roman" w:eastAsia="仿宋" w:cs="Times New Roman"/>
              </w:rPr>
            </w:pPr>
            <w:r>
              <w:rPr>
                <w:rFonts w:hint="default" w:ascii="Times New Roman" w:hAnsi="Times New Roman" w:eastAsia="仿宋" w:cs="Times New Roman"/>
              </w:rPr>
              <w:t>2.为保障我单位机关工作的正常运行，进一步强化快速反应能力，提升应急处理水平，扎实有序认真完成各项任务，服务于机关全年目标任务，经费支出准确率≥95%。</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201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52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工作日保障单位运转情况</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≥8小时</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业务经费支出准确率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财政拨款保障情况</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办公经费支出及时情况</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≤45万元</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保障办公需求，改善办公条件</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财政资金使用效益情况</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节能环保产品使用率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响应节能减排号召，使用节能环保产品</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综合业务工作可持续性</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软硬件使用年限</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≥5年</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机关工作人员满意度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201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2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5"/>
        <w:rPr>
          <w:rFonts w:hint="eastAsia" w:ascii="黑体" w:hAnsi="黑体" w:eastAsia="黑体" w:cs="黑体"/>
          <w:b/>
          <w:color w:val="000000"/>
          <w:sz w:val="28"/>
        </w:rPr>
      </w:pPr>
      <w:r>
        <w:rPr>
          <w:rFonts w:hint="eastAsia" w:ascii="黑体" w:hAnsi="黑体" w:eastAsia="黑体" w:cs="黑体"/>
          <w:b/>
          <w:color w:val="000000"/>
          <w:sz w:val="28"/>
        </w:rPr>
        <w:t>4、2025年综合执法经费绩效目标表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03"/>
        <w:gridCol w:w="154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eastAsia="仿宋" w:cs="Times New Roman"/>
              </w:rPr>
            </w:pPr>
            <w:r>
              <w:rPr>
                <w:rFonts w:hint="default" w:ascii="Times New Roman" w:hAnsi="Times New Roman" w:eastAsia="仿宋" w:cs="Times New Roman"/>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项目编码</w:t>
            </w:r>
          </w:p>
        </w:tc>
        <w:tc>
          <w:tcPr>
            <w:tcW w:w="5103" w:type="dxa"/>
            <w:gridSpan w:val="2"/>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13060625P005043100262</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项目名称</w:t>
            </w:r>
          </w:p>
        </w:tc>
        <w:tc>
          <w:tcPr>
            <w:tcW w:w="6095" w:type="dxa"/>
            <w:gridSpan w:val="3"/>
            <w:vAlign w:val="center"/>
          </w:tcPr>
          <w:p>
            <w:pPr>
              <w:pStyle w:val="14"/>
              <w:rPr>
                <w:rFonts w:hint="default" w:ascii="Times New Roman" w:hAnsi="Times New Roman" w:eastAsia="仿宋" w:cs="Times New Roman"/>
              </w:rPr>
            </w:pPr>
            <w:r>
              <w:rPr>
                <w:rFonts w:hint="default" w:ascii="Times New Roman" w:hAnsi="Times New Roman" w:eastAsia="仿宋" w:cs="Times New Roman"/>
              </w:rP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预算规模及资金用途</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预算数</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其中：财政资金</w:t>
            </w:r>
          </w:p>
        </w:tc>
        <w:tc>
          <w:tcPr>
            <w:tcW w:w="255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5.00</w:t>
            </w:r>
          </w:p>
        </w:tc>
        <w:tc>
          <w:tcPr>
            <w:tcW w:w="2003"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其他资金</w:t>
            </w:r>
          </w:p>
        </w:tc>
        <w:tc>
          <w:tcPr>
            <w:tcW w:w="1541" w:type="dxa"/>
            <w:vAlign w:val="center"/>
          </w:tcPr>
          <w:p>
            <w:pPr>
              <w:pStyle w:val="14"/>
              <w:rPr>
                <w:rFonts w:hint="default" w:ascii="Times New Roman" w:hAnsi="Times New Roman" w:eastAsia="仿宋" w:cs="Times New Roman"/>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为保障我单位执法和行政服务综合工作的正常运行，进一步强化快速反应能力，提升应急处理水平，扎实有序认真完成各项任务，服务于机关全年目标任务，经费支出准确率≥95%。合理安排财政资金支出计划，遵循单位财务规章制度，在预算内按进度支出，执法工作人员满意率≥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default" w:ascii="Times New Roman" w:hAnsi="Times New Roman" w:eastAsia="仿宋" w:cs="Times New Roman"/>
              </w:rPr>
            </w:pPr>
            <w:r>
              <w:rPr>
                <w:rFonts w:hint="default" w:ascii="Times New Roman" w:hAnsi="Times New Roman" w:eastAsia="仿宋" w:cs="Times New Roman"/>
              </w:rPr>
              <w:t>资金支出计划（%）</w:t>
            </w:r>
          </w:p>
        </w:tc>
        <w:tc>
          <w:tcPr>
            <w:tcW w:w="5103"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3月底</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6月底</w:t>
            </w:r>
          </w:p>
        </w:tc>
        <w:tc>
          <w:tcPr>
            <w:tcW w:w="255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10月底</w:t>
            </w:r>
          </w:p>
        </w:tc>
        <w:tc>
          <w:tcPr>
            <w:tcW w:w="3544" w:type="dxa"/>
            <w:gridSpan w:val="2"/>
            <w:vAlign w:val="center"/>
          </w:tcPr>
          <w:p>
            <w:pPr>
              <w:pStyle w:val="12"/>
              <w:rPr>
                <w:rFonts w:hint="default" w:ascii="Times New Roman" w:hAnsi="Times New Roman" w:eastAsia="仿宋" w:cs="Times New Roman"/>
              </w:rPr>
            </w:pPr>
            <w:r>
              <w:rPr>
                <w:rFonts w:hint="default" w:ascii="Times New Roman" w:hAnsi="Times New Roman" w:eastAsia="仿宋" w:cs="Times New Roman"/>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Times New Roman" w:hAnsi="Times New Roman" w:eastAsia="仿宋" w:cs="Times New Roman"/>
              </w:rPr>
            </w:pPr>
          </w:p>
        </w:tc>
        <w:tc>
          <w:tcPr>
            <w:tcW w:w="5103"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25%</w:t>
            </w:r>
          </w:p>
        </w:tc>
        <w:tc>
          <w:tcPr>
            <w:tcW w:w="2835"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50%</w:t>
            </w:r>
          </w:p>
        </w:tc>
        <w:tc>
          <w:tcPr>
            <w:tcW w:w="2551"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75%</w:t>
            </w:r>
          </w:p>
        </w:tc>
        <w:tc>
          <w:tcPr>
            <w:tcW w:w="3544" w:type="dxa"/>
            <w:gridSpan w:val="2"/>
            <w:vAlign w:val="center"/>
          </w:tcPr>
          <w:p>
            <w:pPr>
              <w:pStyle w:val="15"/>
              <w:rPr>
                <w:rFonts w:hint="default" w:ascii="Times New Roman" w:hAnsi="Times New Roman" w:eastAsia="仿宋" w:cs="Times New Roman"/>
              </w:rPr>
            </w:pPr>
            <w:r>
              <w:rPr>
                <w:rFonts w:hint="default" w:ascii="Times New Roman" w:hAnsi="Times New Roman" w:eastAsia="仿宋" w:cs="Times New Roman"/>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绩效目标</w:t>
            </w:r>
          </w:p>
        </w:tc>
        <w:tc>
          <w:tcPr>
            <w:tcW w:w="14033" w:type="dxa"/>
            <w:gridSpan w:val="6"/>
            <w:vAlign w:val="center"/>
          </w:tcPr>
          <w:p>
            <w:pPr>
              <w:pStyle w:val="14"/>
              <w:rPr>
                <w:rFonts w:hint="default" w:ascii="Times New Roman" w:hAnsi="Times New Roman" w:eastAsia="仿宋" w:cs="Times New Roman"/>
              </w:rPr>
            </w:pPr>
            <w:r>
              <w:rPr>
                <w:rFonts w:hint="default" w:ascii="Times New Roman" w:hAnsi="Times New Roman" w:eastAsia="仿宋" w:cs="Times New Roman"/>
              </w:rPr>
              <w:t>1.合理安排财政资金支出计划，遵循单位财务规章制度，在预算内按进度支出，执法工作人员满意率≥95%。</w:t>
            </w:r>
          </w:p>
          <w:p>
            <w:pPr>
              <w:pStyle w:val="14"/>
              <w:rPr>
                <w:rFonts w:hint="default" w:ascii="Times New Roman" w:hAnsi="Times New Roman" w:eastAsia="仿宋" w:cs="Times New Roman"/>
              </w:rPr>
            </w:pPr>
            <w:r>
              <w:rPr>
                <w:rFonts w:hint="default" w:ascii="Times New Roman" w:hAnsi="Times New Roman" w:eastAsia="仿宋" w:cs="Times New Roman"/>
              </w:rPr>
              <w:t>2.为保障我单位执法和行政服务综合工作的正常运行，进一步强化快速反应能力，提升应急处理水平，扎实有序认真完成各项任务，服务于机关全年目标任务，经费支出准确率≥95%。</w:t>
            </w:r>
          </w:p>
        </w:tc>
      </w:tr>
    </w:tbl>
    <w:p>
      <w:pPr>
        <w:spacing w:before="0" w:after="0" w:line="2" w:lineRule="exact"/>
        <w:ind w:firstLine="0"/>
        <w:jc w:val="center"/>
        <w:outlineLvl w:val="9"/>
        <w:rPr>
          <w:rFonts w:hint="default" w:ascii="Times New Roman" w:hAnsi="Times New Roman" w:eastAsia="仿宋" w:cs="Times New Roman"/>
        </w:rPr>
      </w:pPr>
      <w:r>
        <w:rPr>
          <w:rFonts w:hint="default" w:ascii="Times New Roman" w:hAnsi="Times New Roman" w:eastAsia="仿宋" w:cs="Times New Roman"/>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一级指标</w:t>
            </w:r>
          </w:p>
        </w:tc>
        <w:tc>
          <w:tcPr>
            <w:tcW w:w="2268"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二级指标</w:t>
            </w:r>
          </w:p>
        </w:tc>
        <w:tc>
          <w:tcPr>
            <w:tcW w:w="2835"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三级指标</w:t>
            </w:r>
          </w:p>
        </w:tc>
        <w:tc>
          <w:tcPr>
            <w:tcW w:w="5386"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绩效指标描述</w:t>
            </w:r>
          </w:p>
        </w:tc>
        <w:tc>
          <w:tcPr>
            <w:tcW w:w="2003"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w:t>
            </w:r>
          </w:p>
        </w:tc>
        <w:tc>
          <w:tcPr>
            <w:tcW w:w="1541" w:type="dxa"/>
            <w:vAlign w:val="center"/>
          </w:tcPr>
          <w:p>
            <w:pPr>
              <w:pStyle w:val="12"/>
              <w:rPr>
                <w:rFonts w:hint="default" w:ascii="Times New Roman" w:hAnsi="Times New Roman" w:eastAsia="仿宋" w:cs="Times New Roman"/>
              </w:rPr>
            </w:pPr>
            <w:r>
              <w:rPr>
                <w:rFonts w:hint="default" w:ascii="Times New Roman" w:hAnsi="Times New Roman" w:eastAsia="仿宋" w:cs="Times New Roman"/>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产出指标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数量指标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工作日保障单位运转情况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≥8小时</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质量指标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业务经费支出准确率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财政拨款保障情况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时效指标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办公经费支出及时情况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成本指标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预算控制数</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总预算执行情况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≤5万元</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效益指标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社会效益指标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正常办公条件保障率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保障办公需求，改善办公条件</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经济效益指标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发挥财政资金使用效益</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财政资金使用效益情况</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生态效益指标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节能环保产品使用率</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响应节能减排号召，使用节能环保产品</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Times New Roman" w:hAnsi="Times New Roman" w:eastAsia="仿宋" w:cs="Times New Roman"/>
              </w:rPr>
            </w:pP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可持续影响指标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综合业务工作可持续性</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软硬件使用年限</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≥5年</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rFonts w:hint="default" w:ascii="Times New Roman" w:hAnsi="Times New Roman" w:eastAsia="仿宋" w:cs="Times New Roman"/>
              </w:rPr>
            </w:pPr>
            <w:r>
              <w:rPr>
                <w:rFonts w:hint="default" w:ascii="Times New Roman" w:hAnsi="Times New Roman" w:eastAsia="仿宋" w:cs="Times New Roman"/>
              </w:rPr>
              <w:t>满意度指标</w:t>
            </w:r>
          </w:p>
        </w:tc>
        <w:tc>
          <w:tcPr>
            <w:tcW w:w="2268"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服务对象满意度指标</w:t>
            </w:r>
          </w:p>
        </w:tc>
        <w:tc>
          <w:tcPr>
            <w:tcW w:w="2835"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执法工作人员满意度</w:t>
            </w:r>
          </w:p>
        </w:tc>
        <w:tc>
          <w:tcPr>
            <w:tcW w:w="5386"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支出是否达到工作人员满意</w:t>
            </w:r>
          </w:p>
        </w:tc>
        <w:tc>
          <w:tcPr>
            <w:tcW w:w="2003"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≥95百分比</w:t>
            </w:r>
          </w:p>
        </w:tc>
        <w:tc>
          <w:tcPr>
            <w:tcW w:w="1541" w:type="dxa"/>
            <w:vAlign w:val="center"/>
          </w:tcPr>
          <w:p>
            <w:pPr>
              <w:pStyle w:val="14"/>
              <w:rPr>
                <w:rFonts w:hint="default" w:ascii="Times New Roman" w:hAnsi="Times New Roman" w:eastAsia="仿宋" w:cs="Times New Roman"/>
              </w:rPr>
            </w:pPr>
            <w:r>
              <w:rPr>
                <w:rFonts w:hint="default" w:ascii="Times New Roman" w:hAnsi="Times New Roman" w:eastAsia="仿宋" w:cs="Times New Roman"/>
              </w:rPr>
              <w:t>问卷调查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highlight w:val="none"/>
        </w:rPr>
      </w:pPr>
      <w:r>
        <w:rPr>
          <w:rFonts w:ascii="黑体" w:hAnsi="黑体" w:eastAsia="黑体" w:cs="黑体"/>
          <w:color w:val="000000"/>
          <w:sz w:val="32"/>
          <w:highlight w:val="none"/>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黑体" w:hAnsi="黑体" w:eastAsia="黑体" w:cs="黑体"/>
          <w:highlight w:val="none"/>
        </w:rPr>
      </w:pPr>
      <w:r>
        <w:rPr>
          <w:rFonts w:hint="eastAsia" w:ascii="黑体" w:hAnsi="黑体" w:eastAsia="黑体" w:cs="黑体"/>
          <w:color w:val="000000"/>
          <w:sz w:val="36"/>
          <w:highlight w:val="none"/>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 w:cs="Times New Roman"/>
                <w:highlight w:val="none"/>
              </w:rPr>
            </w:pPr>
            <w:r>
              <w:rPr>
                <w:rFonts w:hint="default" w:ascii="Times New Roman" w:hAnsi="Times New Roman" w:eastAsia="仿宋" w:cs="Times New Roman"/>
                <w:highlight w:val="none"/>
              </w:rPr>
              <w:t>836001保定市莲池区百楼镇人民政府本级</w:t>
            </w:r>
          </w:p>
        </w:tc>
        <w:tc>
          <w:tcPr>
            <w:tcW w:w="7712" w:type="dxa"/>
            <w:gridSpan w:val="8"/>
            <w:tcBorders>
              <w:top w:val="single" w:color="FFFFFF" w:sz="6" w:space="0"/>
              <w:left w:val="single" w:color="FFFFFF" w:sz="6" w:space="0"/>
              <w:right w:val="single" w:color="FFFFFF" w:sz="6" w:space="0"/>
            </w:tcBorders>
            <w:vAlign w:val="center"/>
          </w:tcPr>
          <w:p>
            <w:pPr>
              <w:pStyle w:val="26"/>
              <w:rPr>
                <w:rFonts w:hint="default" w:ascii="Times New Roman" w:hAnsi="Times New Roman" w:eastAsia="仿宋" w:cs="Times New Roman"/>
                <w:highlight w:val="none"/>
              </w:rPr>
            </w:pPr>
            <w:r>
              <w:rPr>
                <w:rFonts w:hint="default" w:ascii="Times New Roman" w:hAnsi="Times New Roman" w:eastAsia="仿宋" w:cs="Times New Roman"/>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政府采购项目来源</w:t>
            </w:r>
          </w:p>
        </w:tc>
        <w:tc>
          <w:tcPr>
            <w:tcW w:w="1134"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采购物品名称</w:t>
            </w:r>
          </w:p>
        </w:tc>
        <w:tc>
          <w:tcPr>
            <w:tcW w:w="1134"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政府采购目录序号</w:t>
            </w:r>
          </w:p>
        </w:tc>
        <w:tc>
          <w:tcPr>
            <w:tcW w:w="709"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计量  单位</w:t>
            </w:r>
          </w:p>
        </w:tc>
        <w:tc>
          <w:tcPr>
            <w:tcW w:w="850"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数量</w:t>
            </w:r>
          </w:p>
        </w:tc>
        <w:tc>
          <w:tcPr>
            <w:tcW w:w="850"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单价</w:t>
            </w:r>
          </w:p>
        </w:tc>
        <w:tc>
          <w:tcPr>
            <w:tcW w:w="6748" w:type="dxa"/>
            <w:gridSpan w:val="7"/>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政府采购金额（当年部门预算安排资金）</w:t>
            </w:r>
          </w:p>
        </w:tc>
        <w:tc>
          <w:tcPr>
            <w:tcW w:w="964" w:type="dxa"/>
            <w:vMerge w:val="restar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2025年预留中小微企业份额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项目名称</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预算资金</w:t>
            </w:r>
          </w:p>
        </w:tc>
        <w:tc>
          <w:tcPr>
            <w:tcW w:w="1134" w:type="dxa"/>
            <w:vMerge w:val="continue"/>
          </w:tcPr>
          <w:p>
            <w:pPr>
              <w:rPr>
                <w:rFonts w:hint="default" w:ascii="Times New Roman" w:hAnsi="Times New Roman" w:eastAsia="仿宋" w:cs="Times New Roman"/>
                <w:highlight w:val="none"/>
              </w:rPr>
            </w:pPr>
          </w:p>
        </w:tc>
        <w:tc>
          <w:tcPr>
            <w:tcW w:w="1134" w:type="dxa"/>
            <w:vMerge w:val="continue"/>
          </w:tcPr>
          <w:p>
            <w:pPr>
              <w:rPr>
                <w:rFonts w:hint="default" w:ascii="Times New Roman" w:hAnsi="Times New Roman" w:eastAsia="仿宋" w:cs="Times New Roman"/>
                <w:highlight w:val="none"/>
              </w:rPr>
            </w:pPr>
          </w:p>
        </w:tc>
        <w:tc>
          <w:tcPr>
            <w:tcW w:w="709" w:type="dxa"/>
            <w:vMerge w:val="continue"/>
          </w:tcPr>
          <w:p>
            <w:pPr>
              <w:rPr>
                <w:rFonts w:hint="default" w:ascii="Times New Roman" w:hAnsi="Times New Roman" w:eastAsia="仿宋" w:cs="Times New Roman"/>
                <w:highlight w:val="none"/>
              </w:rPr>
            </w:pPr>
          </w:p>
        </w:tc>
        <w:tc>
          <w:tcPr>
            <w:tcW w:w="850" w:type="dxa"/>
            <w:vMerge w:val="continue"/>
          </w:tcPr>
          <w:p>
            <w:pPr>
              <w:rPr>
                <w:rFonts w:hint="default" w:ascii="Times New Roman" w:hAnsi="Times New Roman" w:eastAsia="仿宋" w:cs="Times New Roman"/>
                <w:highlight w:val="none"/>
              </w:rPr>
            </w:pPr>
          </w:p>
        </w:tc>
        <w:tc>
          <w:tcPr>
            <w:tcW w:w="850" w:type="dxa"/>
            <w:vMerge w:val="continue"/>
          </w:tcPr>
          <w:p>
            <w:pPr>
              <w:rPr>
                <w:rFonts w:hint="default" w:ascii="Times New Roman" w:hAnsi="Times New Roman" w:eastAsia="仿宋" w:cs="Times New Roman"/>
                <w:highlight w:val="none"/>
              </w:rPr>
            </w:pP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合计</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一般公共预算拨款</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基金预算拨款</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国有资本经营预算拨款</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财政专户核拨</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单位资金</w:t>
            </w:r>
          </w:p>
        </w:tc>
        <w:tc>
          <w:tcPr>
            <w:tcW w:w="964" w:type="dxa"/>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上年结转结余</w:t>
            </w:r>
          </w:p>
        </w:tc>
        <w:tc>
          <w:tcPr>
            <w:tcW w:w="964" w:type="dxa"/>
            <w:vMerge w:val="continue"/>
          </w:tcPr>
          <w:p>
            <w:pPr>
              <w:rPr>
                <w:rFonts w:hint="default" w:ascii="Times New Roman" w:hAnsi="Times New Roman" w:eastAsia="仿宋"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1134" w:type="dxa"/>
            <w:vAlign w:val="center"/>
          </w:tcPr>
          <w:p>
            <w:pPr>
              <w:pStyle w:val="14"/>
              <w:rPr>
                <w:rFonts w:hint="default" w:ascii="Times New Roman" w:hAnsi="Times New Roman" w:eastAsia="仿宋" w:cs="Times New Roman"/>
                <w:highlight w:val="none"/>
              </w:rPr>
            </w:pPr>
          </w:p>
        </w:tc>
        <w:tc>
          <w:tcPr>
            <w:tcW w:w="1134" w:type="dxa"/>
            <w:vAlign w:val="center"/>
          </w:tcPr>
          <w:p>
            <w:pPr>
              <w:pStyle w:val="14"/>
              <w:rPr>
                <w:rFonts w:hint="default" w:ascii="Times New Roman" w:hAnsi="Times New Roman" w:eastAsia="仿宋" w:cs="Times New Roman"/>
                <w:highlight w:val="none"/>
              </w:rPr>
            </w:pPr>
          </w:p>
        </w:tc>
        <w:tc>
          <w:tcPr>
            <w:tcW w:w="709" w:type="dxa"/>
            <w:vAlign w:val="center"/>
          </w:tcPr>
          <w:p>
            <w:pPr>
              <w:pStyle w:val="15"/>
              <w:rPr>
                <w:rFonts w:hint="default" w:ascii="Times New Roman" w:hAnsi="Times New Roman" w:eastAsia="仿宋" w:cs="Times New Roman"/>
                <w:highlight w:val="none"/>
              </w:rPr>
            </w:pPr>
          </w:p>
        </w:tc>
        <w:tc>
          <w:tcPr>
            <w:tcW w:w="850" w:type="dxa"/>
            <w:vAlign w:val="center"/>
          </w:tcPr>
          <w:p>
            <w:pPr>
              <w:pStyle w:val="13"/>
              <w:rPr>
                <w:rFonts w:hint="default" w:ascii="Times New Roman" w:hAnsi="Times New Roman" w:eastAsia="仿宋" w:cs="Times New Roman"/>
                <w:highlight w:val="none"/>
              </w:rPr>
            </w:pPr>
          </w:p>
        </w:tc>
        <w:tc>
          <w:tcPr>
            <w:tcW w:w="850"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c>
          <w:tcPr>
            <w:tcW w:w="964" w:type="dxa"/>
            <w:vAlign w:val="center"/>
          </w:tcPr>
          <w:p>
            <w:pPr>
              <w:pStyle w:val="13"/>
              <w:rPr>
                <w:rFonts w:hint="default" w:ascii="Times New Roman" w:hAnsi="Times New Roman" w:eastAsia="仿宋" w:cs="Times New Roman"/>
                <w:highlight w:val="none"/>
              </w:rPr>
            </w:pPr>
          </w:p>
        </w:tc>
      </w:tr>
    </w:tbl>
    <w:p>
      <w:pPr>
        <w:spacing w:before="0" w:after="0" w:line="500" w:lineRule="exact"/>
        <w:ind w:firstLine="420"/>
        <w:jc w:val="left"/>
        <w:outlineLvl w:val="9"/>
        <w:rPr>
          <w:rFonts w:hint="eastAsia" w:ascii="仿宋" w:hAnsi="仿宋" w:eastAsia="仿宋" w:cs="仿宋"/>
          <w:highlight w:val="none"/>
        </w:rPr>
      </w:pPr>
      <w:r>
        <w:rPr>
          <w:rFonts w:hint="eastAsia" w:ascii="仿宋" w:hAnsi="仿宋" w:eastAsia="仿宋" w:cs="仿宋"/>
          <w:color w:val="000000"/>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仿宋" w:hAnsi="仿宋" w:eastAsia="仿宋" w:cs="仿宋"/>
          <w:highlight w:val="none"/>
        </w:rPr>
      </w:pPr>
      <w:r>
        <w:rPr>
          <w:rFonts w:hint="eastAsia" w:ascii="仿宋" w:hAnsi="仿宋" w:eastAsia="仿宋" w:cs="仿宋"/>
          <w:color w:val="000000"/>
          <w:sz w:val="21"/>
          <w:highlight w:val="none"/>
        </w:rPr>
        <w:t>注：无政府采购预算，空表列示。</w:t>
      </w:r>
    </w:p>
    <w:p>
      <w:pPr>
        <w:rPr>
          <w:rFonts w:hint="eastAsia" w:ascii="仿宋" w:hAnsi="仿宋" w:eastAsia="仿宋" w:cs="仿宋"/>
          <w:highlight w:val="none"/>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保定市莲池区百楼镇人民政府</w:t>
      </w:r>
      <w:r>
        <w:rPr>
          <w:rFonts w:hint="eastAsia" w:ascii="仿宋_GB2312" w:hAnsi="仿宋_GB2312" w:eastAsia="仿宋_GB2312" w:cs="仿宋_GB2312"/>
          <w:color w:val="000000"/>
          <w:sz w:val="32"/>
          <w:szCs w:val="32"/>
          <w:highlight w:val="none"/>
          <w:lang w:val="en-US" w:eastAsia="zh-CN"/>
        </w:rPr>
        <w:t>本级</w:t>
      </w:r>
      <w:r>
        <w:rPr>
          <w:rFonts w:hint="eastAsia" w:ascii="仿宋_GB2312" w:hAnsi="仿宋_GB2312" w:eastAsia="仿宋_GB2312" w:cs="仿宋_GB2312"/>
          <w:color w:val="000000"/>
          <w:sz w:val="32"/>
          <w:szCs w:val="32"/>
          <w:highlight w:val="none"/>
        </w:rPr>
        <w:t>上年末固定资产金额为</w:t>
      </w:r>
      <w:r>
        <w:rPr>
          <w:rFonts w:hint="eastAsia" w:ascii="仿宋_GB2312" w:hAnsi="仿宋_GB2312" w:eastAsia="仿宋_GB2312" w:cs="仿宋_GB2312"/>
          <w:color w:val="000000"/>
          <w:sz w:val="32"/>
          <w:szCs w:val="32"/>
          <w:highlight w:val="none"/>
          <w:lang w:val="en-US" w:eastAsia="zh-CN"/>
        </w:rPr>
        <w:t>147.04</w:t>
      </w:r>
      <w:r>
        <w:rPr>
          <w:rFonts w:hint="eastAsia" w:ascii="仿宋_GB2312" w:hAnsi="仿宋_GB2312" w:eastAsia="仿宋_GB2312" w:cs="仿宋_GB2312"/>
          <w:color w:val="000000"/>
          <w:sz w:val="32"/>
          <w:szCs w:val="32"/>
          <w:highlight w:val="none"/>
        </w:rPr>
        <w:t>万元（详见下表）。本年度拟购置固定资产总额为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黑体" w:hAnsi="黑体" w:eastAsia="黑体" w:cs="黑体"/>
          <w:sz w:val="28"/>
          <w:szCs w:val="28"/>
          <w:highlight w:val="none"/>
        </w:rPr>
      </w:pPr>
      <w:r>
        <w:rPr>
          <w:rFonts w:hint="eastAsia" w:ascii="黑体" w:hAnsi="黑体" w:eastAsia="黑体" w:cs="黑体"/>
          <w:color w:val="000000"/>
          <w:sz w:val="28"/>
          <w:szCs w:val="28"/>
          <w:highlight w:val="none"/>
          <w:lang w:val="en-US" w:eastAsia="zh-CN"/>
        </w:rPr>
        <w:t>单位</w:t>
      </w:r>
      <w:r>
        <w:rPr>
          <w:rFonts w:hint="eastAsia" w:ascii="黑体" w:hAnsi="黑体" w:eastAsia="黑体" w:cs="黑体"/>
          <w:color w:val="000000"/>
          <w:sz w:val="28"/>
          <w:szCs w:val="28"/>
          <w:highlight w:val="none"/>
        </w:rPr>
        <w:t>固定资产占用情况表</w:t>
      </w:r>
    </w:p>
    <w:tbl>
      <w:tblPr>
        <w:tblStyle w:val="6"/>
        <w:tblW w:w="466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442"/>
        <w:gridCol w:w="1289"/>
        <w:gridCol w:w="3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74" w:type="pct"/>
            <w:vAlign w:val="center"/>
          </w:tcPr>
          <w:p>
            <w:pPr>
              <w:pStyle w:val="12"/>
              <w:jc w:val="left"/>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836</w:t>
            </w:r>
            <w:r>
              <w:rPr>
                <w:rFonts w:hint="default" w:ascii="Times New Roman" w:hAnsi="Times New Roman" w:eastAsia="仿宋" w:cs="Times New Roman"/>
                <w:highlight w:val="none"/>
                <w:lang w:val="en-US" w:eastAsia="zh-CN"/>
              </w:rPr>
              <w:t>001</w:t>
            </w:r>
            <w:r>
              <w:rPr>
                <w:rFonts w:hint="default" w:ascii="Times New Roman" w:hAnsi="Times New Roman" w:eastAsia="仿宋" w:cs="Times New Roman"/>
                <w:highlight w:val="none"/>
              </w:rPr>
              <w:t>保定市莲池区百楼镇人民政府</w:t>
            </w:r>
            <w:r>
              <w:rPr>
                <w:rFonts w:hint="default" w:ascii="Times New Roman" w:hAnsi="Times New Roman" w:eastAsia="仿宋" w:cs="Times New Roman"/>
                <w:highlight w:val="none"/>
                <w:lang w:val="en-US" w:eastAsia="zh-CN"/>
              </w:rPr>
              <w:t>本级</w:t>
            </w:r>
          </w:p>
        </w:tc>
        <w:tc>
          <w:tcPr>
            <w:tcW w:w="718" w:type="pct"/>
            <w:vAlign w:val="center"/>
          </w:tcPr>
          <w:p>
            <w:pPr>
              <w:pStyle w:val="12"/>
              <w:rPr>
                <w:rFonts w:hint="default" w:ascii="Times New Roman" w:hAnsi="Times New Roman" w:eastAsia="仿宋" w:cs="Times New Roman"/>
                <w:highlight w:val="none"/>
              </w:rPr>
            </w:pPr>
          </w:p>
        </w:tc>
        <w:tc>
          <w:tcPr>
            <w:tcW w:w="1806" w:type="pct"/>
            <w:vAlign w:val="center"/>
          </w:tcPr>
          <w:p>
            <w:pPr>
              <w:pStyle w:val="12"/>
              <w:jc w:val="right"/>
              <w:rPr>
                <w:rFonts w:hint="default" w:ascii="Times New Roman" w:hAnsi="Times New Roman" w:eastAsia="仿宋" w:cs="Times New Roman"/>
                <w:highlight w:val="none"/>
              </w:rPr>
            </w:pPr>
            <w:r>
              <w:rPr>
                <w:rFonts w:hint="default" w:ascii="Times New Roman" w:hAnsi="Times New Roman" w:eastAsia="仿宋" w:cs="Times New Roman"/>
                <w:highlight w:val="none"/>
              </w:rPr>
              <w:t>截止时间：202</w:t>
            </w:r>
            <w:r>
              <w:rPr>
                <w:rFonts w:hint="default" w:ascii="Times New Roman" w:hAnsi="Times New Roman" w:eastAsia="仿宋" w:cs="Times New Roman"/>
                <w:highlight w:val="none"/>
                <w:lang w:val="en-US" w:eastAsia="zh-CN"/>
              </w:rPr>
              <w:t>4</w:t>
            </w:r>
            <w:r>
              <w:rPr>
                <w:rFonts w:hint="default" w:ascii="Times New Roman" w:hAnsi="Times New Roman" w:eastAsia="仿宋" w:cs="Times New Roman"/>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2"/>
              <w:rPr>
                <w:rFonts w:hint="default" w:ascii="Times New Roman" w:hAnsi="Times New Roman" w:eastAsia="仿宋" w:cs="Times New Roman"/>
                <w:highlight w:val="none"/>
              </w:rPr>
            </w:pPr>
            <w:r>
              <w:rPr>
                <w:rFonts w:hint="default" w:ascii="Times New Roman" w:hAnsi="Times New Roman" w:eastAsia="仿宋" w:cs="Times New Roman"/>
                <w:highlight w:val="none"/>
              </w:rPr>
              <w:t>项目</w:t>
            </w:r>
          </w:p>
        </w:tc>
        <w:tc>
          <w:tcPr>
            <w:tcW w:w="718" w:type="pct"/>
            <w:vAlign w:val="center"/>
          </w:tcPr>
          <w:p>
            <w:pPr>
              <w:pStyle w:val="12"/>
              <w:rPr>
                <w:rFonts w:hint="default" w:ascii="Times New Roman" w:hAnsi="Times New Roman" w:eastAsia="仿宋" w:cs="Times New Roman"/>
                <w:color w:val="000000"/>
                <w:sz w:val="24"/>
                <w:highlight w:val="none"/>
              </w:rPr>
            </w:pPr>
            <w:r>
              <w:rPr>
                <w:rFonts w:hint="default" w:ascii="Times New Roman" w:hAnsi="Times New Roman" w:eastAsia="仿宋" w:cs="Times New Roman"/>
                <w:highlight w:val="none"/>
              </w:rPr>
              <w:t>数量</w:t>
            </w:r>
          </w:p>
        </w:tc>
        <w:tc>
          <w:tcPr>
            <w:tcW w:w="1806" w:type="pct"/>
            <w:vAlign w:val="center"/>
          </w:tcPr>
          <w:p>
            <w:pPr>
              <w:pStyle w:val="12"/>
              <w:rPr>
                <w:rFonts w:hint="default" w:ascii="Times New Roman" w:hAnsi="Times New Roman" w:eastAsia="仿宋" w:cs="Times New Roman"/>
                <w:color w:val="000000"/>
                <w:sz w:val="24"/>
                <w:highlight w:val="none"/>
              </w:rPr>
            </w:pPr>
            <w:r>
              <w:rPr>
                <w:rFonts w:hint="default" w:ascii="Times New Roman" w:hAnsi="Times New Roman" w:eastAsia="仿宋" w:cs="Times New Roman"/>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474" w:type="pct"/>
            <w:vAlign w:val="center"/>
          </w:tcPr>
          <w:p>
            <w:pPr>
              <w:pStyle w:val="14"/>
              <w:rPr>
                <w:rFonts w:hint="default" w:ascii="Times New Roman" w:hAnsi="Times New Roman" w:eastAsia="仿宋" w:cs="Times New Roman"/>
                <w:color w:val="000000"/>
                <w:sz w:val="22"/>
                <w:highlight w:val="none"/>
                <w:lang w:eastAsia="zh-CN"/>
              </w:rPr>
            </w:pPr>
            <w:r>
              <w:rPr>
                <w:rFonts w:hint="default" w:ascii="Times New Roman" w:hAnsi="Times New Roman" w:eastAsia="仿宋" w:cs="Times New Roman"/>
                <w:color w:val="000000"/>
                <w:sz w:val="22"/>
                <w:highlight w:val="none"/>
                <w:lang w:eastAsia="zh-CN"/>
              </w:rPr>
              <w:t>合计</w:t>
            </w:r>
          </w:p>
        </w:tc>
        <w:tc>
          <w:tcPr>
            <w:tcW w:w="718" w:type="pct"/>
            <w:vAlign w:val="center"/>
          </w:tcPr>
          <w:p>
            <w:pPr>
              <w:jc w:val="center"/>
              <w:rPr>
                <w:rFonts w:hint="default" w:ascii="Times New Roman" w:hAnsi="Times New Roman" w:eastAsia="仿宋" w:cs="Times New Roman"/>
                <w:szCs w:val="21"/>
                <w:highlight w:val="none"/>
              </w:rPr>
            </w:pPr>
          </w:p>
        </w:tc>
        <w:tc>
          <w:tcPr>
            <w:tcW w:w="1806" w:type="pct"/>
            <w:shd w:val="clear" w:color="auto" w:fill="auto"/>
            <w:vAlign w:val="center"/>
          </w:tcPr>
          <w:p>
            <w:pPr>
              <w:jc w:val="center"/>
              <w:rPr>
                <w:rFonts w:hint="default" w:ascii="Times New Roman" w:hAnsi="Times New Roman" w:eastAsia="仿宋" w:cs="Times New Roman"/>
                <w:sz w:val="24"/>
                <w:szCs w:val="21"/>
                <w:highlight w:val="none"/>
                <w:lang w:val="en-US" w:eastAsia="zh-CN" w:bidi="ar-SA"/>
              </w:rPr>
            </w:pPr>
            <w:r>
              <w:rPr>
                <w:rFonts w:hint="default" w:ascii="Times New Roman" w:hAnsi="Times New Roman" w:eastAsia="仿宋" w:cs="Times New Roman"/>
                <w:szCs w:val="21"/>
                <w:highlight w:val="none"/>
                <w:lang w:val="en-US" w:eastAsia="zh-CN"/>
              </w:rPr>
              <w:t>147.04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sz w:val="22"/>
                <w:highlight w:val="none"/>
                <w:lang w:eastAsia="zh-CN"/>
              </w:rPr>
              <w:t>一</w:t>
            </w:r>
            <w:r>
              <w:rPr>
                <w:rFonts w:hint="default" w:ascii="Times New Roman" w:hAnsi="Times New Roman" w:eastAsia="仿宋" w:cs="Times New Roman"/>
                <w:color w:val="000000"/>
                <w:sz w:val="22"/>
                <w:highlight w:val="none"/>
              </w:rPr>
              <w:t>、固定资产</w:t>
            </w:r>
          </w:p>
        </w:tc>
        <w:tc>
          <w:tcPr>
            <w:tcW w:w="718" w:type="pct"/>
            <w:vAlign w:val="center"/>
          </w:tcPr>
          <w:p>
            <w:pPr>
              <w:jc w:val="center"/>
              <w:rPr>
                <w:rFonts w:hint="default" w:ascii="Times New Roman" w:hAnsi="Times New Roman" w:eastAsia="仿宋" w:cs="Times New Roman"/>
                <w:szCs w:val="21"/>
                <w:highlight w:val="none"/>
              </w:rPr>
            </w:pPr>
          </w:p>
        </w:tc>
        <w:tc>
          <w:tcPr>
            <w:tcW w:w="1806" w:type="pct"/>
            <w:shd w:val="clear" w:color="auto" w:fill="auto"/>
            <w:vAlign w:val="center"/>
          </w:tcPr>
          <w:p>
            <w:pPr>
              <w:jc w:val="center"/>
              <w:rPr>
                <w:rFonts w:hint="default" w:ascii="Times New Roman" w:hAnsi="Times New Roman" w:eastAsia="仿宋" w:cs="Times New Roman"/>
                <w:sz w:val="24"/>
                <w:szCs w:val="21"/>
                <w:highlight w:val="none"/>
                <w:lang w:val="en-US" w:eastAsia="zh-CN" w:bidi="ar-SA"/>
              </w:rPr>
            </w:pPr>
            <w:r>
              <w:rPr>
                <w:rFonts w:hint="default" w:ascii="Times New Roman" w:hAnsi="Times New Roman" w:eastAsia="仿宋" w:cs="Times New Roman"/>
                <w:szCs w:val="21"/>
                <w:highlight w:val="none"/>
                <w:lang w:val="en-US" w:eastAsia="zh-CN"/>
              </w:rP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（一）房屋（平方米）</w:t>
            </w:r>
          </w:p>
        </w:tc>
        <w:tc>
          <w:tcPr>
            <w:tcW w:w="718" w:type="pct"/>
            <w:vAlign w:val="center"/>
          </w:tcPr>
          <w:p>
            <w:pPr>
              <w:jc w:val="center"/>
              <w:rPr>
                <w:rFonts w:hint="default" w:ascii="Times New Roman" w:hAnsi="Times New Roman" w:eastAsia="仿宋" w:cs="Times New Roman"/>
                <w:color w:val="000000"/>
                <w:highlight w:val="none"/>
              </w:rPr>
            </w:pPr>
            <w:r>
              <w:rPr>
                <w:rFonts w:hint="default" w:ascii="Times New Roman" w:hAnsi="Times New Roman" w:eastAsia="仿宋" w:cs="Times New Roman"/>
                <w:szCs w:val="21"/>
                <w:highlight w:val="none"/>
              </w:rPr>
              <w:t>1600</w:t>
            </w:r>
          </w:p>
        </w:tc>
        <w:tc>
          <w:tcPr>
            <w:tcW w:w="1806" w:type="pct"/>
            <w:shd w:val="clear" w:color="auto" w:fill="auto"/>
            <w:vAlign w:val="center"/>
          </w:tcPr>
          <w:p>
            <w:pPr>
              <w:jc w:val="center"/>
              <w:rPr>
                <w:rFonts w:hint="default" w:ascii="Times New Roman" w:hAnsi="Times New Roman" w:eastAsia="仿宋" w:cs="Times New Roman"/>
                <w:color w:val="000000"/>
                <w:sz w:val="24"/>
                <w:szCs w:val="24"/>
                <w:highlight w:val="none"/>
                <w:lang w:val="en-US" w:eastAsia="zh-CN" w:bidi="ar-SA"/>
              </w:rPr>
            </w:pPr>
            <w:r>
              <w:rPr>
                <w:rFonts w:hint="default" w:ascii="Times New Roman" w:hAnsi="Times New Roman" w:eastAsia="仿宋" w:cs="Times New Roman"/>
                <w:color w:val="000000"/>
                <w:highlight w:val="none"/>
                <w:lang w:val="en-US" w:eastAsia="zh-CN"/>
              </w:rPr>
              <w:t>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1.办公用房</w:t>
            </w:r>
          </w:p>
        </w:tc>
        <w:tc>
          <w:tcPr>
            <w:tcW w:w="718" w:type="pct"/>
            <w:vAlign w:val="center"/>
          </w:tcPr>
          <w:p>
            <w:pPr>
              <w:jc w:val="center"/>
              <w:rPr>
                <w:rFonts w:hint="default" w:ascii="Times New Roman" w:hAnsi="Times New Roman" w:eastAsia="仿宋" w:cs="Times New Roman"/>
                <w:color w:val="000000"/>
                <w:highlight w:val="none"/>
              </w:rPr>
            </w:pPr>
          </w:p>
        </w:tc>
        <w:tc>
          <w:tcPr>
            <w:tcW w:w="1806" w:type="pct"/>
            <w:shd w:val="clear" w:color="auto" w:fill="auto"/>
            <w:vAlign w:val="center"/>
          </w:tcPr>
          <w:p>
            <w:pPr>
              <w:jc w:val="center"/>
              <w:rPr>
                <w:rFonts w:hint="default" w:ascii="Times New Roman" w:hAnsi="Times New Roman" w:eastAsia="仿宋" w:cs="Times New Roman"/>
                <w:color w:val="000000"/>
                <w:sz w:val="24"/>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2.业务用房</w:t>
            </w:r>
          </w:p>
        </w:tc>
        <w:tc>
          <w:tcPr>
            <w:tcW w:w="718" w:type="pct"/>
            <w:vAlign w:val="center"/>
          </w:tcPr>
          <w:p>
            <w:pPr>
              <w:jc w:val="center"/>
              <w:rPr>
                <w:rFonts w:hint="default" w:ascii="Times New Roman" w:hAnsi="Times New Roman" w:eastAsia="仿宋" w:cs="Times New Roman"/>
                <w:color w:val="000000"/>
                <w:highlight w:val="none"/>
              </w:rPr>
            </w:pPr>
          </w:p>
        </w:tc>
        <w:tc>
          <w:tcPr>
            <w:tcW w:w="1806" w:type="pct"/>
            <w:shd w:val="clear" w:color="auto" w:fill="auto"/>
            <w:vAlign w:val="center"/>
          </w:tcPr>
          <w:p>
            <w:pPr>
              <w:jc w:val="center"/>
              <w:rPr>
                <w:rFonts w:hint="default" w:ascii="Times New Roman" w:hAnsi="Times New Roman" w:eastAsia="仿宋" w:cs="Times New Roman"/>
                <w:color w:val="000000"/>
                <w:sz w:val="24"/>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3.其他（不含构筑物）</w:t>
            </w:r>
          </w:p>
        </w:tc>
        <w:tc>
          <w:tcPr>
            <w:tcW w:w="718" w:type="pct"/>
            <w:vAlign w:val="center"/>
          </w:tcPr>
          <w:p>
            <w:pPr>
              <w:jc w:val="center"/>
              <w:rPr>
                <w:rFonts w:hint="default" w:ascii="Times New Roman" w:hAnsi="Times New Roman" w:eastAsia="仿宋" w:cs="Times New Roman"/>
                <w:color w:val="000000"/>
                <w:highlight w:val="none"/>
              </w:rPr>
            </w:pPr>
          </w:p>
        </w:tc>
        <w:tc>
          <w:tcPr>
            <w:tcW w:w="1806" w:type="pct"/>
            <w:shd w:val="clear" w:color="auto" w:fill="auto"/>
            <w:vAlign w:val="center"/>
          </w:tcPr>
          <w:p>
            <w:pPr>
              <w:jc w:val="center"/>
              <w:rPr>
                <w:rFonts w:hint="default" w:ascii="Times New Roman" w:hAnsi="Times New Roman" w:eastAsia="仿宋" w:cs="Times New Roman"/>
                <w:color w:val="000000"/>
                <w:sz w:val="24"/>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（二）车辆（台、辆）</w:t>
            </w:r>
          </w:p>
        </w:tc>
        <w:tc>
          <w:tcPr>
            <w:tcW w:w="718" w:type="pct"/>
            <w:vAlign w:val="center"/>
          </w:tcPr>
          <w:p>
            <w:pPr>
              <w:jc w:val="center"/>
              <w:rPr>
                <w:rFonts w:hint="default" w:ascii="Times New Roman" w:hAnsi="Times New Roman" w:eastAsia="仿宋" w:cs="Times New Roman"/>
                <w:color w:val="000000"/>
                <w:highlight w:val="none"/>
              </w:rPr>
            </w:pPr>
            <w:r>
              <w:rPr>
                <w:rFonts w:hint="default" w:ascii="Times New Roman" w:hAnsi="Times New Roman" w:eastAsia="仿宋" w:cs="Times New Roman"/>
                <w:szCs w:val="21"/>
                <w:highlight w:val="none"/>
              </w:rPr>
              <w:t>2</w:t>
            </w:r>
          </w:p>
        </w:tc>
        <w:tc>
          <w:tcPr>
            <w:tcW w:w="1806" w:type="pct"/>
            <w:shd w:val="clear" w:color="auto" w:fill="auto"/>
            <w:vAlign w:val="center"/>
          </w:tcPr>
          <w:p>
            <w:pPr>
              <w:tabs>
                <w:tab w:val="center" w:pos="1142"/>
                <w:tab w:val="right" w:pos="2404"/>
              </w:tabs>
              <w:jc w:val="center"/>
              <w:rPr>
                <w:rFonts w:hint="default" w:ascii="Times New Roman" w:hAnsi="Times New Roman" w:eastAsia="仿宋" w:cs="Times New Roman"/>
                <w:color w:val="000000"/>
                <w:sz w:val="24"/>
                <w:szCs w:val="24"/>
                <w:highlight w:val="none"/>
                <w:lang w:val="en-US" w:eastAsia="zh-CN" w:bidi="ar-SA"/>
              </w:rPr>
            </w:pPr>
            <w:r>
              <w:rPr>
                <w:rFonts w:hint="default" w:ascii="Times New Roman" w:hAnsi="Times New Roman" w:eastAsia="仿宋" w:cs="Times New Roman"/>
                <w:color w:val="000000"/>
                <w:highlight w:val="none"/>
                <w:lang w:val="en-US" w:eastAsia="zh-CN"/>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highlight w:val="none"/>
              </w:rPr>
              <w:t>1.轿车</w:t>
            </w:r>
          </w:p>
        </w:tc>
        <w:tc>
          <w:tcPr>
            <w:tcW w:w="718" w:type="pct"/>
            <w:vAlign w:val="center"/>
          </w:tcPr>
          <w:p>
            <w:pPr>
              <w:jc w:val="center"/>
              <w:rPr>
                <w:rFonts w:hint="default" w:ascii="Times New Roman" w:hAnsi="Times New Roman" w:eastAsia="仿宋" w:cs="Times New Roman"/>
                <w:sz w:val="21"/>
                <w:highlight w:val="none"/>
              </w:rPr>
            </w:pPr>
            <w:r>
              <w:rPr>
                <w:rFonts w:hint="default" w:ascii="Times New Roman" w:hAnsi="Times New Roman" w:eastAsia="仿宋" w:cs="Times New Roman"/>
                <w:szCs w:val="21"/>
                <w:highlight w:val="none"/>
              </w:rPr>
              <w:t>1</w:t>
            </w:r>
          </w:p>
        </w:tc>
        <w:tc>
          <w:tcPr>
            <w:tcW w:w="1806" w:type="pct"/>
            <w:shd w:val="clear" w:color="auto" w:fill="auto"/>
            <w:vAlign w:val="center"/>
          </w:tcPr>
          <w:p>
            <w:pPr>
              <w:jc w:val="center"/>
              <w:rPr>
                <w:rFonts w:hint="default" w:ascii="Times New Roman" w:hAnsi="Times New Roman" w:eastAsia="仿宋" w:cs="Times New Roman"/>
                <w:color w:val="000000"/>
                <w:sz w:val="24"/>
                <w:szCs w:val="24"/>
                <w:highlight w:val="none"/>
                <w:lang w:val="en-US" w:eastAsia="zh-CN" w:bidi="ar-SA"/>
              </w:rPr>
            </w:pPr>
            <w:r>
              <w:rPr>
                <w:rFonts w:hint="default" w:ascii="Times New Roman" w:hAnsi="Times New Roman" w:eastAsia="仿宋" w:cs="Times New Roman"/>
                <w:color w:val="000000"/>
                <w:highlight w:val="none"/>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highlight w:val="none"/>
              </w:rPr>
            </w:pPr>
            <w:r>
              <w:rPr>
                <w:rFonts w:hint="default" w:ascii="Times New Roman" w:hAnsi="Times New Roman" w:eastAsia="仿宋" w:cs="Times New Roman"/>
                <w:color w:val="000000"/>
                <w:highlight w:val="none"/>
              </w:rPr>
              <w:t>2.越野车</w:t>
            </w:r>
          </w:p>
        </w:tc>
        <w:tc>
          <w:tcPr>
            <w:tcW w:w="718" w:type="pct"/>
            <w:vAlign w:val="center"/>
          </w:tcPr>
          <w:p>
            <w:pPr>
              <w:jc w:val="center"/>
              <w:rPr>
                <w:rFonts w:hint="default" w:ascii="Times New Roman" w:hAnsi="Times New Roman" w:eastAsia="仿宋" w:cs="Times New Roman"/>
                <w:sz w:val="21"/>
                <w:highlight w:val="none"/>
              </w:rPr>
            </w:pPr>
            <w:r>
              <w:rPr>
                <w:rFonts w:hint="default" w:ascii="Times New Roman" w:hAnsi="Times New Roman" w:eastAsia="仿宋" w:cs="Times New Roman"/>
                <w:szCs w:val="21"/>
                <w:highlight w:val="none"/>
              </w:rPr>
              <w:t>1</w:t>
            </w:r>
          </w:p>
        </w:tc>
        <w:tc>
          <w:tcPr>
            <w:tcW w:w="1806" w:type="pct"/>
            <w:shd w:val="clear" w:color="auto" w:fill="auto"/>
            <w:vAlign w:val="center"/>
          </w:tcPr>
          <w:p>
            <w:pPr>
              <w:jc w:val="center"/>
              <w:rPr>
                <w:rFonts w:hint="default" w:ascii="Times New Roman" w:hAnsi="Times New Roman" w:eastAsia="仿宋" w:cs="Times New Roman"/>
                <w:color w:val="000000"/>
                <w:sz w:val="24"/>
                <w:szCs w:val="24"/>
                <w:highlight w:val="none"/>
                <w:lang w:val="en-US" w:eastAsia="zh-CN" w:bidi="ar-SA"/>
              </w:rPr>
            </w:pPr>
            <w:r>
              <w:rPr>
                <w:rFonts w:hint="default" w:ascii="Times New Roman" w:hAnsi="Times New Roman" w:eastAsia="仿宋" w:cs="Times New Roman"/>
                <w:color w:val="000000"/>
                <w:highlight w:val="none"/>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color w:val="000000"/>
                <w:highlight w:val="none"/>
              </w:rPr>
            </w:pPr>
            <w:r>
              <w:rPr>
                <w:rFonts w:hint="default" w:ascii="Times New Roman" w:hAnsi="Times New Roman" w:eastAsia="仿宋" w:cs="Times New Roman"/>
                <w:color w:val="000000"/>
                <w:sz w:val="22"/>
                <w:highlight w:val="none"/>
              </w:rPr>
              <w:t>（四）其他固定资产</w:t>
            </w:r>
          </w:p>
        </w:tc>
        <w:tc>
          <w:tcPr>
            <w:tcW w:w="718" w:type="pct"/>
            <w:vAlign w:val="center"/>
          </w:tcPr>
          <w:p>
            <w:pPr>
              <w:pStyle w:val="15"/>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529</w:t>
            </w:r>
          </w:p>
        </w:tc>
        <w:tc>
          <w:tcPr>
            <w:tcW w:w="1806" w:type="pct"/>
            <w:shd w:val="clear" w:color="auto" w:fill="auto"/>
            <w:vAlign w:val="center"/>
          </w:tcPr>
          <w:p>
            <w:pPr>
              <w:jc w:val="center"/>
              <w:rPr>
                <w:rFonts w:hint="default" w:ascii="Times New Roman" w:hAnsi="Times New Roman" w:eastAsia="仿宋" w:cs="Times New Roman"/>
                <w:sz w:val="24"/>
                <w:szCs w:val="21"/>
                <w:highlight w:val="none"/>
                <w:lang w:val="en-US" w:eastAsia="zh-CN" w:bidi="ar-SA"/>
              </w:rPr>
            </w:pPr>
            <w:r>
              <w:rPr>
                <w:rFonts w:hint="default" w:ascii="Times New Roman" w:hAnsi="Times New Roman" w:eastAsia="仿宋" w:cs="Times New Roman"/>
                <w:szCs w:val="21"/>
                <w:highlight w:val="none"/>
                <w:lang w:val="en-US" w:eastAsia="zh-CN"/>
              </w:rPr>
              <w:t>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74" w:type="pct"/>
            <w:vAlign w:val="center"/>
          </w:tcPr>
          <w:p>
            <w:pPr>
              <w:pStyle w:val="14"/>
              <w:rPr>
                <w:rFonts w:hint="default" w:ascii="Times New Roman" w:hAnsi="Times New Roman" w:eastAsia="仿宋" w:cs="Times New Roman"/>
                <w:color w:val="000000"/>
                <w:sz w:val="22"/>
                <w:highlight w:val="none"/>
              </w:rPr>
            </w:pPr>
            <w:r>
              <w:rPr>
                <w:rFonts w:hint="default" w:ascii="Times New Roman" w:hAnsi="Times New Roman" w:eastAsia="仿宋" w:cs="Times New Roman"/>
                <w:color w:val="000000"/>
                <w:sz w:val="22"/>
                <w:highlight w:val="none"/>
              </w:rPr>
              <w:t>二、无形资产</w:t>
            </w:r>
          </w:p>
        </w:tc>
        <w:tc>
          <w:tcPr>
            <w:tcW w:w="718" w:type="pct"/>
            <w:vAlign w:val="center"/>
          </w:tcPr>
          <w:p>
            <w:pPr>
              <w:pStyle w:val="15"/>
              <w:rPr>
                <w:rFonts w:hint="default" w:ascii="Times New Roman" w:hAnsi="Times New Roman" w:eastAsia="仿宋" w:cs="Times New Roman"/>
                <w:highlight w:val="none"/>
              </w:rPr>
            </w:pPr>
          </w:p>
        </w:tc>
        <w:tc>
          <w:tcPr>
            <w:tcW w:w="1806" w:type="pct"/>
            <w:shd w:val="clear" w:color="auto" w:fill="auto"/>
            <w:vAlign w:val="center"/>
          </w:tcPr>
          <w:p>
            <w:pPr>
              <w:jc w:val="center"/>
              <w:rPr>
                <w:rFonts w:hint="default" w:ascii="Times New Roman" w:hAnsi="Times New Roman" w:eastAsia="仿宋" w:cs="Times New Roman"/>
                <w:sz w:val="24"/>
                <w:szCs w:val="21"/>
                <w:highlight w:val="none"/>
                <w:lang w:val="en-US" w:eastAsia="zh-CN" w:bidi="ar-SA"/>
              </w:rPr>
            </w:pPr>
            <w:r>
              <w:rPr>
                <w:rFonts w:hint="default" w:ascii="Times New Roman" w:hAnsi="Times New Roman" w:eastAsia="仿宋" w:cs="Times New Roman"/>
                <w:szCs w:val="21"/>
                <w:highlight w:val="none"/>
                <w:lang w:val="en-US" w:eastAsia="zh-CN"/>
              </w:rPr>
              <w:t>0.94</w:t>
            </w:r>
          </w:p>
        </w:tc>
      </w:tr>
    </w:tbl>
    <w:p>
      <w:pPr>
        <w:ind w:firstLine="640" w:firstLineChars="200"/>
        <w:jc w:val="both"/>
        <w:outlineLvl w:val="5"/>
        <w:rPr>
          <w:rFonts w:ascii="黑体" w:hAnsi="黑体" w:eastAsia="黑体" w:cs="黑体"/>
          <w:color w:val="000000"/>
          <w:sz w:val="32"/>
          <w:highlight w:val="none"/>
        </w:rPr>
        <w:sectPr>
          <w:pgSz w:w="11900" w:h="16840"/>
          <w:pgMar w:top="1020" w:right="1134" w:bottom="1020" w:left="1361"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财政拨款收入：</w:t>
      </w:r>
      <w:r>
        <w:rPr>
          <w:rFonts w:hint="eastAsia" w:ascii="仿宋_GB2312" w:hAnsi="仿宋_GB2312" w:eastAsia="仿宋_GB2312" w:cs="仿宋_GB2312"/>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财政专户管理资金收入：</w:t>
      </w:r>
      <w:r>
        <w:rPr>
          <w:rFonts w:hint="eastAsia" w:ascii="仿宋_GB2312" w:hAnsi="仿宋_GB2312" w:eastAsia="仿宋_GB2312" w:cs="仿宋_GB2312"/>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单位资金收入：</w:t>
      </w:r>
      <w:r>
        <w:rPr>
          <w:rFonts w:hint="eastAsia" w:ascii="仿宋_GB2312" w:hAnsi="仿宋_GB2312" w:eastAsia="仿宋_GB2312" w:cs="仿宋_GB2312"/>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
          <w:color w:val="000000"/>
          <w:sz w:val="32"/>
          <w:szCs w:val="32"/>
        </w:rPr>
        <w:t>事业单位经营收入：</w:t>
      </w:r>
      <w:r>
        <w:rPr>
          <w:rFonts w:hint="eastAsia" w:ascii="仿宋_GB2312" w:hAnsi="仿宋_GB2312" w:eastAsia="仿宋_GB2312" w:cs="仿宋_GB2312"/>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color w:val="000000"/>
          <w:sz w:val="32"/>
          <w:szCs w:val="32"/>
          <w:lang w:eastAsia="zh-CN"/>
        </w:rPr>
        <w:t>单位</w:t>
      </w:r>
      <w:r>
        <w:rPr>
          <w:rFonts w:hint="eastAsia" w:ascii="仿宋_GB2312" w:hAnsi="仿宋_GB2312" w:eastAsia="仿宋_GB2312" w:cs="仿宋_GB2312"/>
          <w:b/>
          <w:color w:val="000000"/>
          <w:sz w:val="32"/>
          <w:szCs w:val="32"/>
        </w:rPr>
        <w:t>预算支出：</w:t>
      </w:r>
      <w:r>
        <w:rPr>
          <w:rFonts w:hint="eastAsia" w:ascii="仿宋_GB2312" w:hAnsi="仿宋_GB2312" w:eastAsia="仿宋_GB2312" w:cs="仿宋_GB2312"/>
          <w:color w:val="000000"/>
          <w:sz w:val="32"/>
          <w:szCs w:val="32"/>
        </w:rPr>
        <w:t>包括人员类项目支出、运转类项目支出和特定目标类项目支出。其中：人员类项目支出和运转类项目中的公用经费项目支出对应</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预算中的基本支出；运转类项目中的其他运转类项目支出和特定目标类项目支出对应</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预算中的项目支出，以及经营支出和往来支出。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5"/>
        <w:rPr>
          <w:rFonts w:ascii="黑体" w:hAnsi="黑体" w:eastAsia="黑体" w:cs="黑体"/>
          <w:color w:val="000000"/>
          <w:sz w:val="32"/>
        </w:rPr>
      </w:pPr>
      <w:r>
        <w:rPr>
          <w:rFonts w:hint="eastAsia"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我单位无其他需要说明的事项。</w:t>
      </w:r>
    </w:p>
    <w:sectPr>
      <w:pgSz w:w="1190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29193"/>
    <w:multiLevelType w:val="singleLevel"/>
    <w:tmpl w:val="E2229193"/>
    <w:lvl w:ilvl="0" w:tentative="0">
      <w:start w:val="6"/>
      <w:numFmt w:val="chineseCounting"/>
      <w:suff w:val="nothing"/>
      <w:lvlText w:val="%1、"/>
      <w:lvlJc w:val="left"/>
      <w:rPr>
        <w:rFonts w:hint="eastAsia"/>
      </w:rPr>
    </w:lvl>
  </w:abstractNum>
  <w:abstractNum w:abstractNumId="1">
    <w:nsid w:val="05821A1B"/>
    <w:multiLevelType w:val="singleLevel"/>
    <w:tmpl w:val="05821A1B"/>
    <w:lvl w:ilvl="0" w:tentative="0">
      <w:start w:val="1"/>
      <w:numFmt w:val="chineseCounting"/>
      <w:suff w:val="space"/>
      <w:lvlText w:val="第%1部分"/>
      <w:lvlJc w:val="left"/>
      <w:rPr>
        <w:rFonts w:hint="eastAsia"/>
      </w:rPr>
    </w:lvl>
  </w:abstractNum>
  <w:abstractNum w:abstractNumId="2">
    <w:nsid w:val="76199CD2"/>
    <w:multiLevelType w:val="singleLevel"/>
    <w:tmpl w:val="76199CD2"/>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000000"/>
    <w:rsid w:val="009C337D"/>
    <w:rsid w:val="00A25BDD"/>
    <w:rsid w:val="00BF0E19"/>
    <w:rsid w:val="00D5688F"/>
    <w:rsid w:val="0136732D"/>
    <w:rsid w:val="01802C9E"/>
    <w:rsid w:val="01FF1E15"/>
    <w:rsid w:val="021D3BCA"/>
    <w:rsid w:val="027206CB"/>
    <w:rsid w:val="029F53A6"/>
    <w:rsid w:val="02B20C36"/>
    <w:rsid w:val="02DA4630"/>
    <w:rsid w:val="041E137F"/>
    <w:rsid w:val="045B70AB"/>
    <w:rsid w:val="06114540"/>
    <w:rsid w:val="062005AC"/>
    <w:rsid w:val="06905732"/>
    <w:rsid w:val="06AC0092"/>
    <w:rsid w:val="06B048E3"/>
    <w:rsid w:val="070C28DE"/>
    <w:rsid w:val="073065CD"/>
    <w:rsid w:val="077472DA"/>
    <w:rsid w:val="080E209C"/>
    <w:rsid w:val="086C2D17"/>
    <w:rsid w:val="08EB6C4F"/>
    <w:rsid w:val="08ED45E1"/>
    <w:rsid w:val="0944681A"/>
    <w:rsid w:val="0A595E3B"/>
    <w:rsid w:val="0A825391"/>
    <w:rsid w:val="0AFF2E86"/>
    <w:rsid w:val="0CC53C5B"/>
    <w:rsid w:val="0CD22FE7"/>
    <w:rsid w:val="0CEA36C2"/>
    <w:rsid w:val="0D205104"/>
    <w:rsid w:val="0E8E0381"/>
    <w:rsid w:val="0EAC6E81"/>
    <w:rsid w:val="0EC8358F"/>
    <w:rsid w:val="0F554C61"/>
    <w:rsid w:val="10241EAF"/>
    <w:rsid w:val="108856CC"/>
    <w:rsid w:val="10C34956"/>
    <w:rsid w:val="11C226C1"/>
    <w:rsid w:val="11C6025A"/>
    <w:rsid w:val="1300779B"/>
    <w:rsid w:val="13596EAB"/>
    <w:rsid w:val="13AE5449"/>
    <w:rsid w:val="145931C0"/>
    <w:rsid w:val="14726477"/>
    <w:rsid w:val="147E306D"/>
    <w:rsid w:val="14AF1479"/>
    <w:rsid w:val="15C50828"/>
    <w:rsid w:val="173E0892"/>
    <w:rsid w:val="17F17FFA"/>
    <w:rsid w:val="18A426EA"/>
    <w:rsid w:val="199C5D44"/>
    <w:rsid w:val="19B81AED"/>
    <w:rsid w:val="1A28036A"/>
    <w:rsid w:val="1B042B2E"/>
    <w:rsid w:val="1C1442B7"/>
    <w:rsid w:val="1C651DCF"/>
    <w:rsid w:val="1CE862B2"/>
    <w:rsid w:val="1D74500E"/>
    <w:rsid w:val="1D7D4C1F"/>
    <w:rsid w:val="1DBA49EB"/>
    <w:rsid w:val="1DE43E50"/>
    <w:rsid w:val="1E85149C"/>
    <w:rsid w:val="1EA2204E"/>
    <w:rsid w:val="1EBD4792"/>
    <w:rsid w:val="1EC024D4"/>
    <w:rsid w:val="1F5359E4"/>
    <w:rsid w:val="1F8359DC"/>
    <w:rsid w:val="21BC3427"/>
    <w:rsid w:val="22431452"/>
    <w:rsid w:val="23AE6D9F"/>
    <w:rsid w:val="259A582D"/>
    <w:rsid w:val="26075E9E"/>
    <w:rsid w:val="26233A75"/>
    <w:rsid w:val="26376D7C"/>
    <w:rsid w:val="265C0209"/>
    <w:rsid w:val="27761834"/>
    <w:rsid w:val="28152E67"/>
    <w:rsid w:val="28697739"/>
    <w:rsid w:val="28B22E8E"/>
    <w:rsid w:val="291B0A33"/>
    <w:rsid w:val="292F44DF"/>
    <w:rsid w:val="2939383B"/>
    <w:rsid w:val="297B7724"/>
    <w:rsid w:val="29C0782D"/>
    <w:rsid w:val="2E644C2A"/>
    <w:rsid w:val="2F223BD8"/>
    <w:rsid w:val="301F34FF"/>
    <w:rsid w:val="305D2063"/>
    <w:rsid w:val="31400EAF"/>
    <w:rsid w:val="31A17F44"/>
    <w:rsid w:val="31DA091E"/>
    <w:rsid w:val="326C471E"/>
    <w:rsid w:val="34142C4F"/>
    <w:rsid w:val="36A47E30"/>
    <w:rsid w:val="36B83D65"/>
    <w:rsid w:val="370E7E29"/>
    <w:rsid w:val="37634778"/>
    <w:rsid w:val="38123949"/>
    <w:rsid w:val="396F5992"/>
    <w:rsid w:val="398C3287"/>
    <w:rsid w:val="39A16D33"/>
    <w:rsid w:val="3A79380C"/>
    <w:rsid w:val="3B190B4B"/>
    <w:rsid w:val="3D2E4D81"/>
    <w:rsid w:val="3D7B5AED"/>
    <w:rsid w:val="3DBD6105"/>
    <w:rsid w:val="3DC47494"/>
    <w:rsid w:val="3DED59CD"/>
    <w:rsid w:val="3E104487"/>
    <w:rsid w:val="3F32042D"/>
    <w:rsid w:val="40512B35"/>
    <w:rsid w:val="418E7530"/>
    <w:rsid w:val="42724FFC"/>
    <w:rsid w:val="42A47894"/>
    <w:rsid w:val="434D1CD9"/>
    <w:rsid w:val="44C9538F"/>
    <w:rsid w:val="45502393"/>
    <w:rsid w:val="45570BED"/>
    <w:rsid w:val="460C7C2A"/>
    <w:rsid w:val="465810C1"/>
    <w:rsid w:val="46B94F30"/>
    <w:rsid w:val="46DA3884"/>
    <w:rsid w:val="46DC584E"/>
    <w:rsid w:val="47E66258"/>
    <w:rsid w:val="480F57AF"/>
    <w:rsid w:val="48401E0D"/>
    <w:rsid w:val="48912668"/>
    <w:rsid w:val="48E409EA"/>
    <w:rsid w:val="49535B70"/>
    <w:rsid w:val="4A233794"/>
    <w:rsid w:val="4A3E237C"/>
    <w:rsid w:val="4AD131F0"/>
    <w:rsid w:val="4AF3760A"/>
    <w:rsid w:val="4AF869CF"/>
    <w:rsid w:val="4DD90ADF"/>
    <w:rsid w:val="4E726A98"/>
    <w:rsid w:val="4F125936"/>
    <w:rsid w:val="4F7A5C04"/>
    <w:rsid w:val="50485D02"/>
    <w:rsid w:val="504A1A7A"/>
    <w:rsid w:val="50CC6283"/>
    <w:rsid w:val="510F6820"/>
    <w:rsid w:val="517174DB"/>
    <w:rsid w:val="52846D9A"/>
    <w:rsid w:val="52DC5004"/>
    <w:rsid w:val="52F21F55"/>
    <w:rsid w:val="52F472D2"/>
    <w:rsid w:val="53226CDE"/>
    <w:rsid w:val="541A5C08"/>
    <w:rsid w:val="56051FA0"/>
    <w:rsid w:val="56F75D8C"/>
    <w:rsid w:val="571C3A45"/>
    <w:rsid w:val="5728063B"/>
    <w:rsid w:val="577D44F4"/>
    <w:rsid w:val="57D460CD"/>
    <w:rsid w:val="59723DF0"/>
    <w:rsid w:val="59EC5950"/>
    <w:rsid w:val="5A9A061F"/>
    <w:rsid w:val="5B9938B6"/>
    <w:rsid w:val="5BB10966"/>
    <w:rsid w:val="5C98591B"/>
    <w:rsid w:val="5D292A17"/>
    <w:rsid w:val="5D663C6C"/>
    <w:rsid w:val="5DA6050C"/>
    <w:rsid w:val="5DCE04F2"/>
    <w:rsid w:val="5E40270F"/>
    <w:rsid w:val="5EBB3B43"/>
    <w:rsid w:val="5EF37781"/>
    <w:rsid w:val="5EFC6636"/>
    <w:rsid w:val="5FC44C79"/>
    <w:rsid w:val="602672C7"/>
    <w:rsid w:val="62404A8B"/>
    <w:rsid w:val="628250A4"/>
    <w:rsid w:val="63387CF7"/>
    <w:rsid w:val="634D1FB6"/>
    <w:rsid w:val="63660521"/>
    <w:rsid w:val="63952BB5"/>
    <w:rsid w:val="63E37DC4"/>
    <w:rsid w:val="645E569D"/>
    <w:rsid w:val="648669A1"/>
    <w:rsid w:val="64B17EC2"/>
    <w:rsid w:val="65493C57"/>
    <w:rsid w:val="66CA0DC7"/>
    <w:rsid w:val="67790878"/>
    <w:rsid w:val="6897117D"/>
    <w:rsid w:val="69085BD7"/>
    <w:rsid w:val="69512661"/>
    <w:rsid w:val="69A21394"/>
    <w:rsid w:val="69AC6EAA"/>
    <w:rsid w:val="6A2627B9"/>
    <w:rsid w:val="6A4F5527"/>
    <w:rsid w:val="6B5B2936"/>
    <w:rsid w:val="6D8B1817"/>
    <w:rsid w:val="6EEF1D13"/>
    <w:rsid w:val="6F03131A"/>
    <w:rsid w:val="6F92318F"/>
    <w:rsid w:val="6FDD7DBD"/>
    <w:rsid w:val="70A74691"/>
    <w:rsid w:val="70AC59E2"/>
    <w:rsid w:val="71237A52"/>
    <w:rsid w:val="713D663A"/>
    <w:rsid w:val="71F65166"/>
    <w:rsid w:val="73973924"/>
    <w:rsid w:val="73AF1A71"/>
    <w:rsid w:val="753421FA"/>
    <w:rsid w:val="75412B9C"/>
    <w:rsid w:val="757C3BD5"/>
    <w:rsid w:val="76065B94"/>
    <w:rsid w:val="768D3BBF"/>
    <w:rsid w:val="777523CF"/>
    <w:rsid w:val="77754C38"/>
    <w:rsid w:val="791B3704"/>
    <w:rsid w:val="79C97604"/>
    <w:rsid w:val="7A293BFF"/>
    <w:rsid w:val="7A434CC1"/>
    <w:rsid w:val="7A4D5B40"/>
    <w:rsid w:val="7A996FD7"/>
    <w:rsid w:val="7B430CF1"/>
    <w:rsid w:val="7B9A6B62"/>
    <w:rsid w:val="7BCB7664"/>
    <w:rsid w:val="7E327C05"/>
    <w:rsid w:val="7F2A46A1"/>
    <w:rsid w:val="7F45143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cs="Times New Roman"/>
      <w:sz w:val="28"/>
      <w:szCs w:val="2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3024</Words>
  <Characters>4358</Characters>
  <TotalTime>3</TotalTime>
  <ScaleCrop>false</ScaleCrop>
  <LinksUpToDate>false</LinksUpToDate>
  <CharactersWithSpaces>4423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2025-02-11T14:55:00Z</dcterms:created>
  <dc:creator>lenovo</dc:creator>
  <cp:lastModifiedBy>火</cp:lastModifiedBy>
  <dcterms:modified xsi:type="dcterms:W3CDTF">2025-04-23T01:48:26Z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eyJoZGlkIjoiMjhhNzhmYzEzMTdmMmYyZDBkOWRkMzY3ZjQ5ZjFhZWYiLCJ1c2VySWQiOiI2Nzg4NjAwNjgifQ==</vt:lpwstr>
  </property>
  <property fmtid="{D5CDD505-2E9C-101B-9397-08002B2CF9AE}" pid="3" name="KSOProductBuildVer">
    <vt:lpwstr>2052-12.1.0.16250</vt:lpwstr>
  </property>
  <property fmtid="{D5CDD505-2E9C-101B-9397-08002B2CF9AE}" pid="4" name="ICV">
    <vt:lpwstr>D0B8DD5E899A4746BF1F1849C026711F_12</vt:lpwstr>
  </property>
</Properties>
</file>