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bookmarkStart w:id="21" w:name="_GoBack"/>
      <w:bookmarkEnd w:id="21"/>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一、莲池区人民代表大会常务委员会本级收支预算</w:t>
      </w:r>
      <w:r>
        <w:tab/>
      </w:r>
      <w:r>
        <w:fldChar w:fldCharType="begin"/>
      </w:r>
      <w:r>
        <w:instrText xml:space="preserve">PAGEREF _Toc_4_4_0000000021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1033.65</w:t>
            </w:r>
          </w:p>
        </w:tc>
        <w:tc>
          <w:tcPr>
            <w:tcW w:w="4535" w:type="dxa"/>
            <w:vAlign w:val="center"/>
          </w:tcPr>
          <w:p>
            <w:pPr>
              <w:pStyle w:val="14"/>
            </w:pPr>
            <w:r>
              <w:t>一、一般公共服务支出</w:t>
            </w:r>
          </w:p>
        </w:tc>
        <w:tc>
          <w:tcPr>
            <w:tcW w:w="2126" w:type="dxa"/>
            <w:vAlign w:val="center"/>
          </w:tcPr>
          <w:p>
            <w:pPr>
              <w:pStyle w:val="13"/>
            </w:pPr>
            <w:r>
              <w:t>630.09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1033.65</w:t>
            </w:r>
          </w:p>
        </w:tc>
        <w:tc>
          <w:tcPr>
            <w:tcW w:w="4535" w:type="dxa"/>
            <w:vAlign w:val="center"/>
          </w:tcPr>
          <w:p>
            <w:pPr>
              <w:pStyle w:val="16"/>
            </w:pPr>
            <w:r>
              <w:t>本年支出合计</w:t>
            </w:r>
          </w:p>
        </w:tc>
        <w:tc>
          <w:tcPr>
            <w:tcW w:w="2126" w:type="dxa"/>
            <w:vAlign w:val="center"/>
          </w:tcPr>
          <w:p>
            <w:pPr>
              <w:pStyle w:val="17"/>
            </w:pPr>
            <w:r>
              <w:t>1033.65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1033.65</w:t>
            </w:r>
          </w:p>
        </w:tc>
        <w:tc>
          <w:tcPr>
            <w:tcW w:w="4535" w:type="dxa"/>
            <w:vAlign w:val="center"/>
          </w:tcPr>
          <w:p>
            <w:pPr>
              <w:pStyle w:val="16"/>
            </w:pPr>
            <w:r>
              <w:t>支出总计</w:t>
            </w:r>
          </w:p>
        </w:tc>
        <w:tc>
          <w:tcPr>
            <w:tcW w:w="2126" w:type="dxa"/>
            <w:vAlign w:val="center"/>
          </w:tcPr>
          <w:p>
            <w:pPr>
              <w:pStyle w:val="17"/>
            </w:pPr>
            <w:r>
              <w:t>1033.65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1033.65</w:t>
            </w:r>
          </w:p>
        </w:tc>
        <w:tc>
          <w:tcPr>
            <w:tcW w:w="1134" w:type="dxa"/>
            <w:vAlign w:val="center"/>
          </w:tcPr>
          <w:p>
            <w:pPr>
              <w:pStyle w:val="17"/>
            </w:pPr>
            <w:r>
              <w:t>1033.65</w:t>
            </w:r>
          </w:p>
        </w:tc>
        <w:tc>
          <w:tcPr>
            <w:tcW w:w="1134" w:type="dxa"/>
            <w:vAlign w:val="center"/>
          </w:tcPr>
          <w:p>
            <w:pPr>
              <w:pStyle w:val="17"/>
            </w:pPr>
            <w:r>
              <w:t>1033.65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452.09</w:t>
            </w:r>
          </w:p>
        </w:tc>
        <w:tc>
          <w:tcPr>
            <w:tcW w:w="1134" w:type="dxa"/>
            <w:vAlign w:val="center"/>
          </w:tcPr>
          <w:p>
            <w:pPr>
              <w:pStyle w:val="13"/>
            </w:pPr>
            <w:r>
              <w:t>452.09</w:t>
            </w:r>
          </w:p>
        </w:tc>
        <w:tc>
          <w:tcPr>
            <w:tcW w:w="1134" w:type="dxa"/>
            <w:vAlign w:val="center"/>
          </w:tcPr>
          <w:p>
            <w:pPr>
              <w:pStyle w:val="13"/>
            </w:pPr>
            <w:r>
              <w:t>452.09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114.00</w:t>
            </w:r>
          </w:p>
        </w:tc>
        <w:tc>
          <w:tcPr>
            <w:tcW w:w="1134" w:type="dxa"/>
            <w:vAlign w:val="center"/>
          </w:tcPr>
          <w:p>
            <w:pPr>
              <w:pStyle w:val="13"/>
            </w:pPr>
            <w:r>
              <w:t>114.00</w:t>
            </w:r>
          </w:p>
        </w:tc>
        <w:tc>
          <w:tcPr>
            <w:tcW w:w="1134" w:type="dxa"/>
            <w:vAlign w:val="center"/>
          </w:tcPr>
          <w:p>
            <w:pPr>
              <w:pStyle w:val="13"/>
            </w:pPr>
            <w:r>
              <w:t>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2010106</w:t>
            </w:r>
          </w:p>
        </w:tc>
        <w:tc>
          <w:tcPr>
            <w:tcW w:w="1559" w:type="dxa"/>
            <w:vAlign w:val="center"/>
          </w:tcPr>
          <w:p>
            <w:pPr>
              <w:pStyle w:val="14"/>
            </w:pPr>
            <w:r>
              <w:t>人大监督</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2010107</w:t>
            </w:r>
          </w:p>
        </w:tc>
        <w:tc>
          <w:tcPr>
            <w:tcW w:w="1559" w:type="dxa"/>
            <w:vAlign w:val="center"/>
          </w:tcPr>
          <w:p>
            <w:pPr>
              <w:pStyle w:val="14"/>
            </w:pPr>
            <w:r>
              <w:t>人大代表履职能力提升</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265.00</w:t>
            </w:r>
          </w:p>
        </w:tc>
        <w:tc>
          <w:tcPr>
            <w:tcW w:w="1134" w:type="dxa"/>
            <w:vAlign w:val="center"/>
          </w:tcPr>
          <w:p>
            <w:pPr>
              <w:pStyle w:val="13"/>
            </w:pPr>
            <w:r>
              <w:t>265.00</w:t>
            </w:r>
          </w:p>
        </w:tc>
        <w:tc>
          <w:tcPr>
            <w:tcW w:w="1134" w:type="dxa"/>
            <w:vAlign w:val="center"/>
          </w:tcPr>
          <w:p>
            <w:pPr>
              <w:pStyle w:val="13"/>
            </w:pPr>
            <w:r>
              <w:t>265.00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17.56</w:t>
            </w:r>
          </w:p>
        </w:tc>
        <w:tc>
          <w:tcPr>
            <w:tcW w:w="1134" w:type="dxa"/>
            <w:vAlign w:val="center"/>
          </w:tcPr>
          <w:p>
            <w:pPr>
              <w:pStyle w:val="13"/>
            </w:pPr>
            <w:r>
              <w:t>17.56</w:t>
            </w:r>
          </w:p>
        </w:tc>
        <w:tc>
          <w:tcPr>
            <w:tcW w:w="1134" w:type="dxa"/>
            <w:vAlign w:val="center"/>
          </w:tcPr>
          <w:p>
            <w:pPr>
              <w:pStyle w:val="13"/>
            </w:pPr>
            <w:r>
              <w:t>17.56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1033.65</w:t>
            </w:r>
          </w:p>
        </w:tc>
        <w:tc>
          <w:tcPr>
            <w:tcW w:w="1361" w:type="dxa"/>
            <w:vAlign w:val="center"/>
          </w:tcPr>
          <w:p>
            <w:pPr>
              <w:pStyle w:val="17"/>
            </w:pPr>
            <w:r>
              <w:t>855.65</w:t>
            </w:r>
          </w:p>
        </w:tc>
        <w:tc>
          <w:tcPr>
            <w:tcW w:w="1361" w:type="dxa"/>
            <w:vAlign w:val="center"/>
          </w:tcPr>
          <w:p>
            <w:pPr>
              <w:pStyle w:val="17"/>
            </w:pPr>
            <w:r>
              <w:t>178.00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630.09</w:t>
            </w:r>
          </w:p>
        </w:tc>
        <w:tc>
          <w:tcPr>
            <w:tcW w:w="1361" w:type="dxa"/>
            <w:vAlign w:val="center"/>
          </w:tcPr>
          <w:p>
            <w:pPr>
              <w:pStyle w:val="13"/>
            </w:pPr>
            <w:r>
              <w:t>452.09</w:t>
            </w:r>
          </w:p>
        </w:tc>
        <w:tc>
          <w:tcPr>
            <w:tcW w:w="1361" w:type="dxa"/>
            <w:vAlign w:val="center"/>
          </w:tcPr>
          <w:p>
            <w:pPr>
              <w:pStyle w:val="13"/>
            </w:pPr>
            <w:r>
              <w:t>178.00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630.09</w:t>
            </w:r>
          </w:p>
        </w:tc>
        <w:tc>
          <w:tcPr>
            <w:tcW w:w="1361" w:type="dxa"/>
            <w:vAlign w:val="center"/>
          </w:tcPr>
          <w:p>
            <w:pPr>
              <w:pStyle w:val="13"/>
            </w:pPr>
            <w:r>
              <w:t>452.09</w:t>
            </w:r>
          </w:p>
        </w:tc>
        <w:tc>
          <w:tcPr>
            <w:tcW w:w="1361" w:type="dxa"/>
            <w:vAlign w:val="center"/>
          </w:tcPr>
          <w:p>
            <w:pPr>
              <w:pStyle w:val="13"/>
            </w:pPr>
            <w:r>
              <w:t>178.00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452.09</w:t>
            </w:r>
          </w:p>
        </w:tc>
        <w:tc>
          <w:tcPr>
            <w:tcW w:w="1361" w:type="dxa"/>
            <w:vAlign w:val="center"/>
          </w:tcPr>
          <w:p>
            <w:pPr>
              <w:pStyle w:val="13"/>
            </w:pPr>
            <w:r>
              <w:t>452.09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114.00</w:t>
            </w:r>
          </w:p>
        </w:tc>
        <w:tc>
          <w:tcPr>
            <w:tcW w:w="1361" w:type="dxa"/>
            <w:vAlign w:val="center"/>
          </w:tcPr>
          <w:p>
            <w:pPr>
              <w:pStyle w:val="13"/>
            </w:pPr>
          </w:p>
        </w:tc>
        <w:tc>
          <w:tcPr>
            <w:tcW w:w="1361" w:type="dxa"/>
            <w:vAlign w:val="center"/>
          </w:tcPr>
          <w:p>
            <w:pPr>
              <w:pStyle w:val="13"/>
            </w:pPr>
            <w:r>
              <w:t>114.00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2010106</w:t>
            </w:r>
          </w:p>
        </w:tc>
        <w:tc>
          <w:tcPr>
            <w:tcW w:w="4535" w:type="dxa"/>
            <w:vAlign w:val="center"/>
          </w:tcPr>
          <w:p>
            <w:pPr>
              <w:pStyle w:val="14"/>
            </w:pPr>
            <w:r>
              <w:t>人大监督</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2010107</w:t>
            </w:r>
          </w:p>
        </w:tc>
        <w:tc>
          <w:tcPr>
            <w:tcW w:w="4535" w:type="dxa"/>
            <w:vAlign w:val="center"/>
          </w:tcPr>
          <w:p>
            <w:pPr>
              <w:pStyle w:val="14"/>
            </w:pPr>
            <w:r>
              <w:t>人大代表履职能力提升</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317.00</w:t>
            </w:r>
          </w:p>
        </w:tc>
        <w:tc>
          <w:tcPr>
            <w:tcW w:w="1361" w:type="dxa"/>
            <w:vAlign w:val="center"/>
          </w:tcPr>
          <w:p>
            <w:pPr>
              <w:pStyle w:val="13"/>
            </w:pPr>
            <w:r>
              <w:t>317.00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317.00</w:t>
            </w:r>
          </w:p>
        </w:tc>
        <w:tc>
          <w:tcPr>
            <w:tcW w:w="1361" w:type="dxa"/>
            <w:vAlign w:val="center"/>
          </w:tcPr>
          <w:p>
            <w:pPr>
              <w:pStyle w:val="13"/>
            </w:pPr>
            <w:r>
              <w:t>317.00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265.00</w:t>
            </w:r>
          </w:p>
        </w:tc>
        <w:tc>
          <w:tcPr>
            <w:tcW w:w="1361" w:type="dxa"/>
            <w:vAlign w:val="center"/>
          </w:tcPr>
          <w:p>
            <w:pPr>
              <w:pStyle w:val="13"/>
            </w:pPr>
            <w:r>
              <w:t>265.00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52.00</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44.56</w:t>
            </w:r>
          </w:p>
        </w:tc>
        <w:tc>
          <w:tcPr>
            <w:tcW w:w="1361" w:type="dxa"/>
            <w:vAlign w:val="center"/>
          </w:tcPr>
          <w:p>
            <w:pPr>
              <w:pStyle w:val="13"/>
            </w:pPr>
            <w:r>
              <w:t>44.56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44.56</w:t>
            </w:r>
          </w:p>
        </w:tc>
        <w:tc>
          <w:tcPr>
            <w:tcW w:w="1361" w:type="dxa"/>
            <w:vAlign w:val="center"/>
          </w:tcPr>
          <w:p>
            <w:pPr>
              <w:pStyle w:val="13"/>
            </w:pPr>
            <w:r>
              <w:t>44.56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17.56</w:t>
            </w:r>
          </w:p>
        </w:tc>
        <w:tc>
          <w:tcPr>
            <w:tcW w:w="1361" w:type="dxa"/>
            <w:vAlign w:val="center"/>
          </w:tcPr>
          <w:p>
            <w:pPr>
              <w:pStyle w:val="13"/>
            </w:pPr>
            <w:r>
              <w:t>17.56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1033.65</w:t>
            </w:r>
          </w:p>
        </w:tc>
        <w:tc>
          <w:tcPr>
            <w:tcW w:w="3402" w:type="dxa"/>
            <w:vAlign w:val="center"/>
          </w:tcPr>
          <w:p>
            <w:pPr>
              <w:pStyle w:val="14"/>
            </w:pPr>
            <w:r>
              <w:t>一、一般公共服务支出</w:t>
            </w:r>
          </w:p>
        </w:tc>
        <w:tc>
          <w:tcPr>
            <w:tcW w:w="1474" w:type="dxa"/>
            <w:vAlign w:val="center"/>
          </w:tcPr>
          <w:p>
            <w:pPr>
              <w:pStyle w:val="13"/>
            </w:pPr>
            <w:r>
              <w:t>630.09</w:t>
            </w:r>
          </w:p>
        </w:tc>
        <w:tc>
          <w:tcPr>
            <w:tcW w:w="1474" w:type="dxa"/>
            <w:vAlign w:val="center"/>
          </w:tcPr>
          <w:p>
            <w:pPr>
              <w:pStyle w:val="13"/>
            </w:pPr>
            <w:r>
              <w:t>630.09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317.00</w:t>
            </w:r>
          </w:p>
        </w:tc>
        <w:tc>
          <w:tcPr>
            <w:tcW w:w="1474" w:type="dxa"/>
            <w:vAlign w:val="center"/>
          </w:tcPr>
          <w:p>
            <w:pPr>
              <w:pStyle w:val="13"/>
            </w:pPr>
            <w:r>
              <w:t>317.00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44.56</w:t>
            </w:r>
          </w:p>
        </w:tc>
        <w:tc>
          <w:tcPr>
            <w:tcW w:w="1474" w:type="dxa"/>
            <w:vAlign w:val="center"/>
          </w:tcPr>
          <w:p>
            <w:pPr>
              <w:pStyle w:val="13"/>
            </w:pPr>
            <w:r>
              <w:t>44.56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1033.65</w:t>
            </w:r>
          </w:p>
        </w:tc>
        <w:tc>
          <w:tcPr>
            <w:tcW w:w="3402" w:type="dxa"/>
            <w:vAlign w:val="center"/>
          </w:tcPr>
          <w:p>
            <w:pPr>
              <w:pStyle w:val="16"/>
            </w:pPr>
            <w:r>
              <w:t>本年支出合计</w:t>
            </w:r>
          </w:p>
        </w:tc>
        <w:tc>
          <w:tcPr>
            <w:tcW w:w="1474" w:type="dxa"/>
            <w:vAlign w:val="center"/>
          </w:tcPr>
          <w:p>
            <w:pPr>
              <w:pStyle w:val="17"/>
            </w:pPr>
            <w:r>
              <w:t>1033.65</w:t>
            </w:r>
          </w:p>
        </w:tc>
        <w:tc>
          <w:tcPr>
            <w:tcW w:w="1474" w:type="dxa"/>
            <w:vAlign w:val="center"/>
          </w:tcPr>
          <w:p>
            <w:pPr>
              <w:pStyle w:val="17"/>
            </w:pPr>
            <w:r>
              <w:t>1033.65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1033.65</w:t>
            </w:r>
          </w:p>
        </w:tc>
        <w:tc>
          <w:tcPr>
            <w:tcW w:w="3402" w:type="dxa"/>
            <w:vAlign w:val="center"/>
          </w:tcPr>
          <w:p>
            <w:pPr>
              <w:pStyle w:val="16"/>
            </w:pPr>
            <w:r>
              <w:t>支出总计</w:t>
            </w:r>
          </w:p>
        </w:tc>
        <w:tc>
          <w:tcPr>
            <w:tcW w:w="1474" w:type="dxa"/>
            <w:vAlign w:val="center"/>
          </w:tcPr>
          <w:p>
            <w:pPr>
              <w:pStyle w:val="17"/>
            </w:pPr>
            <w:r>
              <w:t>1033.65</w:t>
            </w:r>
          </w:p>
        </w:tc>
        <w:tc>
          <w:tcPr>
            <w:tcW w:w="1474" w:type="dxa"/>
            <w:vAlign w:val="center"/>
          </w:tcPr>
          <w:p>
            <w:pPr>
              <w:pStyle w:val="17"/>
            </w:pPr>
            <w:r>
              <w:t>1033.65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1033.65</w:t>
            </w:r>
          </w:p>
        </w:tc>
        <w:tc>
          <w:tcPr>
            <w:tcW w:w="2551" w:type="dxa"/>
            <w:vAlign w:val="center"/>
          </w:tcPr>
          <w:p>
            <w:pPr>
              <w:pStyle w:val="17"/>
            </w:pPr>
            <w:r>
              <w:t>855.65</w:t>
            </w:r>
          </w:p>
        </w:tc>
        <w:tc>
          <w:tcPr>
            <w:tcW w:w="2551" w:type="dxa"/>
            <w:vAlign w:val="center"/>
          </w:tcPr>
          <w:p>
            <w:pPr>
              <w:pStyle w:val="17"/>
            </w:pPr>
            <w:r>
              <w:t>178.00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630.09</w:t>
            </w:r>
          </w:p>
        </w:tc>
        <w:tc>
          <w:tcPr>
            <w:tcW w:w="2551" w:type="dxa"/>
            <w:vAlign w:val="center"/>
          </w:tcPr>
          <w:p>
            <w:pPr>
              <w:pStyle w:val="13"/>
            </w:pPr>
            <w:r>
              <w:t>452.09</w:t>
            </w:r>
          </w:p>
        </w:tc>
        <w:tc>
          <w:tcPr>
            <w:tcW w:w="2551" w:type="dxa"/>
            <w:vAlign w:val="center"/>
          </w:tcPr>
          <w:p>
            <w:pPr>
              <w:pStyle w:val="13"/>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630.09</w:t>
            </w:r>
          </w:p>
        </w:tc>
        <w:tc>
          <w:tcPr>
            <w:tcW w:w="2551" w:type="dxa"/>
            <w:vAlign w:val="center"/>
          </w:tcPr>
          <w:p>
            <w:pPr>
              <w:pStyle w:val="13"/>
            </w:pPr>
            <w:r>
              <w:t>452.09</w:t>
            </w:r>
          </w:p>
        </w:tc>
        <w:tc>
          <w:tcPr>
            <w:tcW w:w="2551" w:type="dxa"/>
            <w:vAlign w:val="center"/>
          </w:tcPr>
          <w:p>
            <w:pPr>
              <w:pStyle w:val="13"/>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452.09</w:t>
            </w:r>
          </w:p>
        </w:tc>
        <w:tc>
          <w:tcPr>
            <w:tcW w:w="2551" w:type="dxa"/>
            <w:vAlign w:val="center"/>
          </w:tcPr>
          <w:p>
            <w:pPr>
              <w:pStyle w:val="13"/>
            </w:pPr>
            <w:r>
              <w:t>452.09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114.00</w:t>
            </w:r>
          </w:p>
        </w:tc>
        <w:tc>
          <w:tcPr>
            <w:tcW w:w="2551" w:type="dxa"/>
            <w:vAlign w:val="center"/>
          </w:tcPr>
          <w:p>
            <w:pPr>
              <w:pStyle w:val="13"/>
            </w:pPr>
          </w:p>
        </w:tc>
        <w:tc>
          <w:tcPr>
            <w:tcW w:w="2551" w:type="dxa"/>
            <w:vAlign w:val="center"/>
          </w:tcPr>
          <w:p>
            <w:pPr>
              <w:pStyle w:val="13"/>
            </w:pPr>
            <w:r>
              <w:t>114.00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2010106</w:t>
            </w:r>
          </w:p>
        </w:tc>
        <w:tc>
          <w:tcPr>
            <w:tcW w:w="4535" w:type="dxa"/>
            <w:vAlign w:val="center"/>
          </w:tcPr>
          <w:p>
            <w:pPr>
              <w:pStyle w:val="14"/>
            </w:pPr>
            <w:r>
              <w:t>人大监督</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2010107</w:t>
            </w:r>
          </w:p>
        </w:tc>
        <w:tc>
          <w:tcPr>
            <w:tcW w:w="4535" w:type="dxa"/>
            <w:vAlign w:val="center"/>
          </w:tcPr>
          <w:p>
            <w:pPr>
              <w:pStyle w:val="14"/>
            </w:pPr>
            <w:r>
              <w:t>人大代表履职能力提升</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317.00</w:t>
            </w:r>
          </w:p>
        </w:tc>
        <w:tc>
          <w:tcPr>
            <w:tcW w:w="2551" w:type="dxa"/>
            <w:vAlign w:val="center"/>
          </w:tcPr>
          <w:p>
            <w:pPr>
              <w:pStyle w:val="13"/>
            </w:pPr>
            <w:r>
              <w:t>317.00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317.00</w:t>
            </w:r>
          </w:p>
        </w:tc>
        <w:tc>
          <w:tcPr>
            <w:tcW w:w="2551" w:type="dxa"/>
            <w:vAlign w:val="center"/>
          </w:tcPr>
          <w:p>
            <w:pPr>
              <w:pStyle w:val="13"/>
            </w:pPr>
            <w:r>
              <w:t>317.00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265.00</w:t>
            </w:r>
          </w:p>
        </w:tc>
        <w:tc>
          <w:tcPr>
            <w:tcW w:w="2551" w:type="dxa"/>
            <w:vAlign w:val="center"/>
          </w:tcPr>
          <w:p>
            <w:pPr>
              <w:pStyle w:val="13"/>
            </w:pPr>
            <w:r>
              <w:t>265.00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17.56</w:t>
            </w:r>
          </w:p>
        </w:tc>
        <w:tc>
          <w:tcPr>
            <w:tcW w:w="2551" w:type="dxa"/>
            <w:vAlign w:val="center"/>
          </w:tcPr>
          <w:p>
            <w:pPr>
              <w:pStyle w:val="13"/>
            </w:pPr>
            <w:r>
              <w:t>17.56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855.65</w:t>
            </w:r>
          </w:p>
        </w:tc>
        <w:tc>
          <w:tcPr>
            <w:tcW w:w="2551" w:type="dxa"/>
            <w:vAlign w:val="center"/>
          </w:tcPr>
          <w:p>
            <w:pPr>
              <w:pStyle w:val="17"/>
            </w:pPr>
            <w:r>
              <w:t>783.58</w:t>
            </w:r>
          </w:p>
        </w:tc>
        <w:tc>
          <w:tcPr>
            <w:tcW w:w="2551" w:type="dxa"/>
            <w:vAlign w:val="center"/>
          </w:tcPr>
          <w:p>
            <w:pPr>
              <w:pStyle w:val="17"/>
            </w:pPr>
            <w:r>
              <w:t>72.07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515.58</w:t>
            </w:r>
          </w:p>
        </w:tc>
        <w:tc>
          <w:tcPr>
            <w:tcW w:w="2551" w:type="dxa"/>
            <w:vAlign w:val="center"/>
          </w:tcPr>
          <w:p>
            <w:pPr>
              <w:pStyle w:val="13"/>
            </w:pPr>
            <w:r>
              <w:t>515.58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158.00</w:t>
            </w:r>
          </w:p>
        </w:tc>
        <w:tc>
          <w:tcPr>
            <w:tcW w:w="2551" w:type="dxa"/>
            <w:vAlign w:val="center"/>
          </w:tcPr>
          <w:p>
            <w:pPr>
              <w:pStyle w:val="13"/>
            </w:pPr>
            <w:r>
              <w:t>158.00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121.02</w:t>
            </w:r>
          </w:p>
        </w:tc>
        <w:tc>
          <w:tcPr>
            <w:tcW w:w="2551" w:type="dxa"/>
            <w:vAlign w:val="center"/>
          </w:tcPr>
          <w:p>
            <w:pPr>
              <w:pStyle w:val="13"/>
            </w:pPr>
            <w:r>
              <w:t>121.02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96.00</w:t>
            </w:r>
          </w:p>
        </w:tc>
        <w:tc>
          <w:tcPr>
            <w:tcW w:w="2551" w:type="dxa"/>
            <w:vAlign w:val="center"/>
          </w:tcPr>
          <w:p>
            <w:pPr>
              <w:pStyle w:val="13"/>
            </w:pPr>
            <w:r>
              <w:t>96.00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17.56</w:t>
            </w:r>
          </w:p>
        </w:tc>
        <w:tc>
          <w:tcPr>
            <w:tcW w:w="2551" w:type="dxa"/>
            <w:vAlign w:val="center"/>
          </w:tcPr>
          <w:p>
            <w:pPr>
              <w:pStyle w:val="13"/>
            </w:pPr>
            <w:r>
              <w:t>17.56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72.07</w:t>
            </w:r>
          </w:p>
        </w:tc>
        <w:tc>
          <w:tcPr>
            <w:tcW w:w="2551" w:type="dxa"/>
            <w:vAlign w:val="center"/>
          </w:tcPr>
          <w:p>
            <w:pPr>
              <w:pStyle w:val="13"/>
            </w:pPr>
          </w:p>
        </w:tc>
        <w:tc>
          <w:tcPr>
            <w:tcW w:w="2551" w:type="dxa"/>
            <w:vAlign w:val="center"/>
          </w:tcPr>
          <w:p>
            <w:pPr>
              <w:pStyle w:val="13"/>
            </w:pPr>
            <w:r>
              <w:t>72.07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5.04</w:t>
            </w:r>
          </w:p>
        </w:tc>
        <w:tc>
          <w:tcPr>
            <w:tcW w:w="2551" w:type="dxa"/>
            <w:vAlign w:val="center"/>
          </w:tcPr>
          <w:p>
            <w:pPr>
              <w:pStyle w:val="13"/>
            </w:pPr>
          </w:p>
        </w:tc>
        <w:tc>
          <w:tcPr>
            <w:tcW w:w="2551" w:type="dxa"/>
            <w:vAlign w:val="center"/>
          </w:tcPr>
          <w:p>
            <w:pPr>
              <w:pStyle w:val="13"/>
            </w:pPr>
            <w:r>
              <w:t>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18.86</w:t>
            </w:r>
          </w:p>
        </w:tc>
        <w:tc>
          <w:tcPr>
            <w:tcW w:w="2551" w:type="dxa"/>
            <w:vAlign w:val="center"/>
          </w:tcPr>
          <w:p>
            <w:pPr>
              <w:pStyle w:val="13"/>
            </w:pPr>
          </w:p>
        </w:tc>
        <w:tc>
          <w:tcPr>
            <w:tcW w:w="2551" w:type="dxa"/>
            <w:vAlign w:val="center"/>
          </w:tcPr>
          <w:p>
            <w:pPr>
              <w:pStyle w:val="13"/>
            </w:pPr>
            <w:r>
              <w:t>18.86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2.98</w:t>
            </w:r>
          </w:p>
        </w:tc>
        <w:tc>
          <w:tcPr>
            <w:tcW w:w="2551" w:type="dxa"/>
            <w:vAlign w:val="center"/>
          </w:tcPr>
          <w:p>
            <w:pPr>
              <w:pStyle w:val="13"/>
            </w:pPr>
          </w:p>
        </w:tc>
        <w:tc>
          <w:tcPr>
            <w:tcW w:w="2551" w:type="dxa"/>
            <w:vAlign w:val="center"/>
          </w:tcPr>
          <w:p>
            <w:pPr>
              <w:pStyle w:val="13"/>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11.02</w:t>
            </w:r>
          </w:p>
        </w:tc>
        <w:tc>
          <w:tcPr>
            <w:tcW w:w="2551" w:type="dxa"/>
            <w:vAlign w:val="center"/>
          </w:tcPr>
          <w:p>
            <w:pPr>
              <w:pStyle w:val="13"/>
            </w:pPr>
          </w:p>
        </w:tc>
        <w:tc>
          <w:tcPr>
            <w:tcW w:w="2551" w:type="dxa"/>
            <w:vAlign w:val="center"/>
          </w:tcPr>
          <w:p>
            <w:pPr>
              <w:pStyle w:val="13"/>
            </w:pPr>
            <w:r>
              <w:t>11.02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268.00</w:t>
            </w:r>
          </w:p>
        </w:tc>
        <w:tc>
          <w:tcPr>
            <w:tcW w:w="2551" w:type="dxa"/>
            <w:vAlign w:val="center"/>
          </w:tcPr>
          <w:p>
            <w:pPr>
              <w:pStyle w:val="13"/>
            </w:pPr>
            <w:r>
              <w:t>268.00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22.00</w:t>
            </w:r>
          </w:p>
        </w:tc>
        <w:tc>
          <w:tcPr>
            <w:tcW w:w="2551" w:type="dxa"/>
            <w:vAlign w:val="center"/>
          </w:tcPr>
          <w:p>
            <w:pPr>
              <w:pStyle w:val="13"/>
            </w:pPr>
            <w:r>
              <w:t>22.00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243.00</w:t>
            </w:r>
          </w:p>
        </w:tc>
        <w:tc>
          <w:tcPr>
            <w:tcW w:w="2551" w:type="dxa"/>
            <w:vAlign w:val="center"/>
          </w:tcPr>
          <w:p>
            <w:pPr>
              <w:pStyle w:val="13"/>
            </w:pPr>
            <w:r>
              <w:t>243.00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9.00</w:t>
            </w:r>
          </w:p>
        </w:tc>
        <w:tc>
          <w:tcPr>
            <w:tcW w:w="2381" w:type="dxa"/>
            <w:vAlign w:val="center"/>
          </w:tcPr>
          <w:p>
            <w:pPr>
              <w:pStyle w:val="17"/>
            </w:pPr>
            <w:r>
              <w:t>9.00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莲池区人民代表大会常务委员会2025年部门预算信息公开情况说明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莲池区人民代表大会常务委员会2025年部门预算信息公开情况说明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按照《中华人民共和国预算法》、《地方预决算公开操作规程》和《关于进一步推进预算公开工作的实施意见》规定，现将莲池区人民代表大会常务委员会2025年部门预算公开如下：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1"/>
      </w:pPr>
      <w:r>
        <w:t xml:space="preserve">（一）在本行政区域内，保证宪法、法律、行政法规和市人民代表大会及其常务委员会决议的遵守和执行； </w:t>
      </w:r>
    </w:p>
    <w:p>
      <w:pPr>
        <w:pStyle w:val="31"/>
      </w:pPr>
      <w:r>
        <w:t xml:space="preserve">（二）领导或者主持区人民代表大会代表的选举； </w:t>
      </w:r>
    </w:p>
    <w:p>
      <w:pPr>
        <w:pStyle w:val="31"/>
      </w:pPr>
      <w:r>
        <w:t xml:space="preserve">（三）召集区人民代表大会会议； </w:t>
      </w:r>
    </w:p>
    <w:p>
      <w:pPr>
        <w:pStyle w:val="31"/>
      </w:pPr>
      <w:r>
        <w:t xml:space="preserve">（四）讨论、决定本行政区域内的政治、经济、教育、科学、文化、 卫生、环境和资源保护、民政、民族等工作的重大事项； </w:t>
      </w:r>
    </w:p>
    <w:p>
      <w:pPr>
        <w:pStyle w:val="31"/>
      </w:pPr>
      <w:r>
        <w:t xml:space="preserve">（五）根据区人民政府的建议，决定对本行政区域内的国民经济和社会发展计划、预算的部分变更； </w:t>
      </w:r>
    </w:p>
    <w:p>
      <w:pPr>
        <w:pStyle w:val="31"/>
      </w:pPr>
      <w:r>
        <w:t xml:space="preserve">（六）监督区人民政府、区人民法院和区人民检察院的工作，联系区人民代表大会代表，受理人民群众对上述机关和国家工作人员的申诉和意见； </w:t>
      </w:r>
    </w:p>
    <w:p>
      <w:pPr>
        <w:pStyle w:val="31"/>
      </w:pPr>
      <w:r>
        <w:t xml:space="preserve">（七）撤销乡、街道人民代表大会及其常务委员会的不适当的决议； </w:t>
      </w:r>
    </w:p>
    <w:p>
      <w:pPr>
        <w:pStyle w:val="31"/>
      </w:pPr>
      <w:r>
        <w:t xml:space="preserve">（八）撤销区人民政府的不适当的决定和命令； </w:t>
      </w:r>
    </w:p>
    <w:p>
      <w:pPr>
        <w:pStyle w:val="31"/>
      </w:pPr>
      <w:r>
        <w:t xml:space="preserve">（九）在区人民代表大会闭会期间，决定区长的个别任免；在区长、区人民法院院长、区人民检察院检察长因故不能担任职务时，从区人民政府、区人民法院、区人民检察院副职领导人员中决定代理的人选；决定代理检察长，须报市人民检察院和市人民代表大会常务委员会批准； </w:t>
      </w:r>
    </w:p>
    <w:p>
      <w:pPr>
        <w:pStyle w:val="31"/>
      </w:pPr>
      <w:r>
        <w:t xml:space="preserve">（十）根据区长的提名，决定区人民政府秘书长、局长、委员会主任的任免，报市人民政府备案； </w:t>
      </w:r>
    </w:p>
    <w:p>
      <w:pPr>
        <w:pStyle w:val="31"/>
      </w:pPr>
      <w:r>
        <w:t>（十一）按照人民法院组织法和人民检察院组织法的规定，任免区人民法院副院长、庭长、副庭长、审判委员会委员、审判员，任免区人民检察院副检察长、检察委员会委员、检察员。</w:t>
      </w:r>
    </w:p>
    <w:p>
      <w:pPr>
        <w:pStyle w:val="31"/>
      </w:pPr>
      <w:r>
        <w:t xml:space="preserve">（十二）在区人民代表大会闭会期间，决定撤销个别副区长的职务；决定撤销由它任命的区人民政府其他组成人员和区人民法院副院长、庭长、副庭长、审判委员会委员、审判员，区人民检察院副检察长、检察委员会委员、检察员的职务； </w:t>
      </w:r>
    </w:p>
    <w:p>
      <w:pPr>
        <w:pStyle w:val="31"/>
      </w:pPr>
      <w:r>
        <w:t xml:space="preserve">（十三）在区人民代表大会闭会期间，补选市人民代表大会出缺的代表和罢免个别代表； </w:t>
      </w:r>
    </w:p>
    <w:p>
      <w:pPr>
        <w:pStyle w:val="31"/>
      </w:pPr>
      <w:r>
        <w:t>（十四）决定授予地方的荣誉称号。</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莲池区人民代表大会常务委员会本级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按照预算管理有关规定，目前部门预算的编制实行综合预算管理，即全部收入和支出都反映在预算中。莲池区人民代表大会常务委员会机关及所属事业单位的收支包含在部门预算中。</w:t>
      </w:r>
    </w:p>
    <w:p>
      <w:pPr>
        <w:ind w:firstLine="640"/>
        <w:rPr>
          <w:rFonts w:ascii="宋体" w:hAnsi="宋体"/>
          <w:sz w:val="32"/>
          <w:szCs w:val="32"/>
        </w:rPr>
      </w:pPr>
      <w:r>
        <w:rPr>
          <w:rFonts w:ascii="宋体" w:hAnsi="宋体"/>
          <w:sz w:val="32"/>
          <w:szCs w:val="32"/>
        </w:rPr>
        <w:t>1</w:t>
      </w:r>
      <w:r>
        <w:rPr>
          <w:rFonts w:hint="eastAsia" w:ascii="宋体" w:hAnsi="宋体"/>
          <w:sz w:val="32"/>
          <w:szCs w:val="32"/>
        </w:rPr>
        <w:t>、收入说明</w:t>
      </w:r>
    </w:p>
    <w:p>
      <w:pPr>
        <w:ind w:firstLine="640" w:firstLineChars="200"/>
        <w:rPr>
          <w:rFonts w:ascii="宋体" w:hAnsi="宋体"/>
          <w:bCs/>
          <w:sz w:val="32"/>
          <w:szCs w:val="32"/>
        </w:rPr>
      </w:pPr>
      <w:r>
        <w:rPr>
          <w:rFonts w:hint="eastAsia" w:ascii="宋体" w:hAnsi="宋体"/>
          <w:sz w:val="32"/>
          <w:szCs w:val="32"/>
        </w:rPr>
        <w:t>反应本部门当年全部收入。</w:t>
      </w: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年预算收入</w:t>
      </w:r>
      <w:r>
        <w:rPr>
          <w:rFonts w:hint="eastAsia" w:ascii="宋体" w:hAnsi="宋体" w:eastAsia="宋体"/>
          <w:sz w:val="32"/>
          <w:szCs w:val="32"/>
          <w:lang w:val="en-US" w:eastAsia="zh-CN"/>
        </w:rPr>
        <w:t>1033.65</w:t>
      </w:r>
      <w:r>
        <w:rPr>
          <w:rFonts w:hint="eastAsia" w:ascii="宋体" w:hAnsi="宋体"/>
          <w:sz w:val="32"/>
          <w:szCs w:val="32"/>
        </w:rPr>
        <w:t>万元，其中：一般公共预算收入</w:t>
      </w:r>
      <w:r>
        <w:rPr>
          <w:rFonts w:hint="eastAsia" w:ascii="宋体" w:hAnsi="宋体" w:eastAsia="宋体"/>
          <w:sz w:val="32"/>
          <w:szCs w:val="32"/>
          <w:lang w:val="en-US" w:eastAsia="zh-CN"/>
        </w:rPr>
        <w:t>1033.65</w:t>
      </w:r>
      <w:r>
        <w:rPr>
          <w:rFonts w:hint="eastAsia" w:ascii="宋体" w:hAnsi="宋体"/>
          <w:sz w:val="32"/>
          <w:szCs w:val="32"/>
        </w:rPr>
        <w:t>万元，基金预算收入</w:t>
      </w:r>
      <w:r>
        <w:rPr>
          <w:rFonts w:ascii="宋体" w:hAnsi="宋体"/>
          <w:sz w:val="32"/>
          <w:szCs w:val="32"/>
        </w:rPr>
        <w:t>0</w:t>
      </w:r>
      <w:r>
        <w:rPr>
          <w:rFonts w:hint="eastAsia" w:ascii="宋体" w:hAnsi="宋体" w:eastAsia="宋体"/>
          <w:sz w:val="32"/>
          <w:szCs w:val="32"/>
          <w:lang w:val="en-US" w:eastAsia="zh-CN"/>
        </w:rPr>
        <w:t>.00</w:t>
      </w:r>
      <w:r>
        <w:rPr>
          <w:rFonts w:hint="eastAsia" w:ascii="宋体" w:hAnsi="宋体"/>
          <w:sz w:val="32"/>
          <w:szCs w:val="32"/>
        </w:rPr>
        <w:t>万元，</w:t>
      </w:r>
      <w:r>
        <w:rPr>
          <w:rFonts w:hint="eastAsia" w:ascii="宋体" w:hAnsi="宋体" w:eastAsia="宋体"/>
          <w:sz w:val="32"/>
          <w:szCs w:val="32"/>
          <w:lang w:eastAsia="zh-CN"/>
        </w:rPr>
        <w:t>国有资本经营预算收入</w:t>
      </w:r>
      <w:r>
        <w:rPr>
          <w:rFonts w:hint="eastAsia" w:ascii="宋体" w:hAnsi="宋体" w:eastAsia="宋体"/>
          <w:sz w:val="32"/>
          <w:szCs w:val="32"/>
          <w:lang w:val="en-US" w:eastAsia="zh-CN"/>
        </w:rPr>
        <w:t>0.00万元，</w:t>
      </w:r>
      <w:r>
        <w:rPr>
          <w:rFonts w:hint="eastAsia" w:ascii="宋体" w:hAnsi="宋体"/>
          <w:sz w:val="32"/>
          <w:szCs w:val="32"/>
        </w:rPr>
        <w:t>财政专户核拨收入</w:t>
      </w:r>
      <w:r>
        <w:rPr>
          <w:rFonts w:ascii="宋体" w:hAnsi="宋体"/>
          <w:sz w:val="32"/>
          <w:szCs w:val="32"/>
        </w:rPr>
        <w:t>0</w:t>
      </w:r>
      <w:r>
        <w:rPr>
          <w:rFonts w:hint="eastAsia" w:ascii="宋体" w:hAnsi="宋体" w:eastAsia="宋体"/>
          <w:sz w:val="32"/>
          <w:szCs w:val="32"/>
          <w:lang w:val="en-US" w:eastAsia="zh-CN"/>
        </w:rPr>
        <w:t>.00</w:t>
      </w:r>
      <w:r>
        <w:rPr>
          <w:rFonts w:hint="eastAsia" w:ascii="宋体" w:hAnsi="宋体"/>
          <w:sz w:val="32"/>
          <w:szCs w:val="32"/>
        </w:rPr>
        <w:t>万元，</w:t>
      </w:r>
      <w:r>
        <w:rPr>
          <w:rFonts w:hint="eastAsia" w:ascii="宋体" w:hAnsi="宋体" w:eastAsia="宋体"/>
          <w:sz w:val="32"/>
          <w:szCs w:val="32"/>
          <w:lang w:eastAsia="zh-CN"/>
        </w:rPr>
        <w:t>单位资金收入</w:t>
      </w:r>
      <w:r>
        <w:rPr>
          <w:rFonts w:hint="eastAsia" w:ascii="宋体" w:hAnsi="宋体" w:eastAsia="宋体"/>
          <w:sz w:val="32"/>
          <w:szCs w:val="32"/>
          <w:lang w:val="en-US" w:eastAsia="zh-CN"/>
        </w:rPr>
        <w:t>0.00万元，</w:t>
      </w:r>
      <w:r>
        <w:rPr>
          <w:rFonts w:hint="eastAsia" w:ascii="宋体" w:hAnsi="宋体" w:eastAsia="宋体"/>
          <w:sz w:val="32"/>
          <w:szCs w:val="32"/>
          <w:lang w:eastAsia="zh-CN"/>
        </w:rPr>
        <w:t>上年结转结余</w:t>
      </w:r>
      <w:r>
        <w:rPr>
          <w:rFonts w:hint="eastAsia" w:ascii="宋体" w:hAnsi="宋体" w:eastAsia="宋体"/>
          <w:sz w:val="32"/>
          <w:szCs w:val="32"/>
          <w:lang w:val="en-US" w:eastAsia="zh-CN"/>
        </w:rPr>
        <w:t>0.00</w:t>
      </w:r>
      <w:r>
        <w:rPr>
          <w:rFonts w:hint="eastAsia" w:ascii="宋体" w:hAnsi="宋体"/>
          <w:sz w:val="32"/>
          <w:szCs w:val="32"/>
        </w:rPr>
        <w:t>万元。</w:t>
      </w:r>
    </w:p>
    <w:p>
      <w:pPr>
        <w:ind w:firstLine="640"/>
        <w:rPr>
          <w:rFonts w:ascii="宋体" w:hAnsi="宋体"/>
          <w:sz w:val="32"/>
          <w:szCs w:val="32"/>
        </w:rPr>
      </w:pPr>
      <w:r>
        <w:rPr>
          <w:rFonts w:ascii="宋体" w:hAnsi="宋体"/>
          <w:sz w:val="32"/>
          <w:szCs w:val="32"/>
        </w:rPr>
        <w:t>2</w:t>
      </w:r>
      <w:r>
        <w:rPr>
          <w:rFonts w:hint="eastAsia" w:ascii="宋体" w:hAnsi="宋体"/>
          <w:sz w:val="32"/>
          <w:szCs w:val="32"/>
        </w:rPr>
        <w:t>、支出说明</w:t>
      </w:r>
    </w:p>
    <w:p>
      <w:pPr>
        <w:ind w:firstLine="640"/>
        <w:rPr>
          <w:rFonts w:ascii="宋体" w:hAnsi="宋体"/>
          <w:sz w:val="32"/>
          <w:szCs w:val="32"/>
        </w:rPr>
      </w:pPr>
      <w:r>
        <w:rPr>
          <w:rFonts w:hint="eastAsia" w:ascii="宋体" w:hAnsi="宋体"/>
          <w:sz w:val="32"/>
          <w:szCs w:val="32"/>
        </w:rPr>
        <w:t>收支预算总表支出栏、基本支出表、项目支出表按经济分类和支出功能分类科目编制，反映</w:t>
      </w:r>
      <w:r>
        <w:rPr>
          <w:rFonts w:hint="eastAsia" w:ascii="宋体" w:hAnsi="宋体" w:cs="宋体-方正超大字符集"/>
          <w:bCs/>
          <w:sz w:val="32"/>
          <w:szCs w:val="32"/>
        </w:rPr>
        <w:t>莲池区人民代表大会常务委员会</w:t>
      </w:r>
      <w:r>
        <w:rPr>
          <w:rFonts w:hint="eastAsia" w:ascii="宋体" w:hAnsi="宋体"/>
          <w:sz w:val="32"/>
          <w:szCs w:val="32"/>
        </w:rPr>
        <w:t>年度部门预算中支出预算的总体情况。202</w:t>
      </w:r>
      <w:r>
        <w:rPr>
          <w:rFonts w:hint="eastAsia" w:ascii="宋体" w:hAnsi="宋体" w:eastAsia="宋体"/>
          <w:sz w:val="32"/>
          <w:szCs w:val="32"/>
          <w:lang w:val="en-US" w:eastAsia="zh-CN"/>
        </w:rPr>
        <w:t>5</w:t>
      </w:r>
      <w:r>
        <w:rPr>
          <w:rFonts w:hint="eastAsia" w:ascii="宋体" w:hAnsi="宋体"/>
          <w:sz w:val="32"/>
          <w:szCs w:val="32"/>
        </w:rPr>
        <w:t>年支出预算</w:t>
      </w:r>
      <w:r>
        <w:rPr>
          <w:rFonts w:hint="eastAsia" w:ascii="宋体" w:hAnsi="宋体" w:eastAsia="宋体"/>
          <w:sz w:val="32"/>
          <w:szCs w:val="32"/>
          <w:lang w:val="en-US" w:eastAsia="zh-CN"/>
        </w:rPr>
        <w:t>1033.65</w:t>
      </w:r>
      <w:r>
        <w:rPr>
          <w:rFonts w:hint="eastAsia" w:ascii="宋体" w:hAnsi="宋体"/>
          <w:sz w:val="32"/>
          <w:szCs w:val="32"/>
        </w:rPr>
        <w:t>万元，其中基本支出</w:t>
      </w:r>
      <w:r>
        <w:rPr>
          <w:rFonts w:hint="eastAsia" w:ascii="宋体" w:hAnsi="宋体" w:eastAsia="宋体"/>
          <w:sz w:val="32"/>
          <w:szCs w:val="32"/>
          <w:lang w:val="en-US" w:eastAsia="zh-CN"/>
        </w:rPr>
        <w:t>855.65</w:t>
      </w:r>
      <w:r>
        <w:rPr>
          <w:rFonts w:hint="eastAsia" w:ascii="宋体" w:hAnsi="宋体"/>
          <w:sz w:val="32"/>
          <w:szCs w:val="32"/>
        </w:rPr>
        <w:t>万元，包括人员经费</w:t>
      </w:r>
      <w:r>
        <w:rPr>
          <w:rFonts w:hint="eastAsia" w:ascii="宋体" w:hAnsi="宋体" w:eastAsia="宋体"/>
          <w:sz w:val="32"/>
          <w:szCs w:val="32"/>
          <w:lang w:val="en-US" w:eastAsia="zh-CN"/>
        </w:rPr>
        <w:t>783.58</w:t>
      </w:r>
      <w:r>
        <w:rPr>
          <w:rFonts w:hint="eastAsia" w:ascii="宋体" w:hAnsi="宋体"/>
          <w:sz w:val="32"/>
          <w:szCs w:val="32"/>
        </w:rPr>
        <w:t>万元和日常公用经费</w:t>
      </w:r>
      <w:r>
        <w:rPr>
          <w:rFonts w:hint="eastAsia" w:ascii="宋体" w:hAnsi="宋体" w:eastAsia="宋体"/>
          <w:sz w:val="32"/>
          <w:szCs w:val="32"/>
          <w:lang w:val="en-US" w:eastAsia="zh-CN"/>
        </w:rPr>
        <w:t>72.07</w:t>
      </w:r>
      <w:r>
        <w:rPr>
          <w:rFonts w:hint="eastAsia" w:ascii="宋体" w:hAnsi="宋体"/>
          <w:sz w:val="32"/>
          <w:szCs w:val="32"/>
        </w:rPr>
        <w:t>万元；项目支出178万元，主要为人大监督及会议支出125万元，人大事务管理53万元。</w:t>
      </w:r>
    </w:p>
    <w:p>
      <w:pPr>
        <w:ind w:firstLine="640"/>
        <w:rPr>
          <w:rFonts w:ascii="宋体" w:hAnsi="宋体"/>
          <w:sz w:val="32"/>
          <w:szCs w:val="32"/>
        </w:rPr>
      </w:pPr>
      <w:r>
        <w:rPr>
          <w:rFonts w:ascii="宋体" w:hAnsi="宋体"/>
          <w:sz w:val="32"/>
          <w:szCs w:val="32"/>
        </w:rPr>
        <w:t>3</w:t>
      </w:r>
      <w:r>
        <w:rPr>
          <w:rFonts w:hint="eastAsia" w:ascii="宋体" w:hAnsi="宋体"/>
          <w:sz w:val="32"/>
          <w:szCs w:val="32"/>
        </w:rPr>
        <w:t>、比上年增减情况</w:t>
      </w:r>
    </w:p>
    <w:p>
      <w:pPr>
        <w:ind w:firstLine="640"/>
        <w:rPr>
          <w:rFonts w:ascii="宋体" w:hAnsi="宋体"/>
          <w:sz w:val="32"/>
          <w:szCs w:val="32"/>
        </w:rPr>
      </w:pP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年预算收支安排</w:t>
      </w:r>
      <w:r>
        <w:rPr>
          <w:rFonts w:hint="eastAsia" w:ascii="宋体" w:hAnsi="宋体" w:eastAsia="宋体"/>
          <w:sz w:val="32"/>
          <w:szCs w:val="32"/>
          <w:lang w:val="en-US" w:eastAsia="zh-CN"/>
        </w:rPr>
        <w:t>1033.65</w:t>
      </w:r>
      <w:r>
        <w:rPr>
          <w:rFonts w:hint="eastAsia" w:ascii="宋体" w:hAnsi="宋体"/>
          <w:sz w:val="32"/>
          <w:szCs w:val="32"/>
        </w:rPr>
        <w:t>万元，较</w:t>
      </w:r>
      <w:r>
        <w:rPr>
          <w:rFonts w:ascii="宋体" w:hAnsi="宋体"/>
          <w:sz w:val="32"/>
          <w:szCs w:val="32"/>
        </w:rPr>
        <w:t>20</w:t>
      </w:r>
      <w:r>
        <w:rPr>
          <w:rFonts w:hint="eastAsia" w:ascii="宋体" w:hAnsi="宋体"/>
          <w:sz w:val="32"/>
          <w:szCs w:val="32"/>
        </w:rPr>
        <w:t>2</w:t>
      </w:r>
      <w:r>
        <w:rPr>
          <w:rFonts w:hint="eastAsia" w:ascii="宋体" w:hAnsi="宋体" w:eastAsia="宋体"/>
          <w:sz w:val="32"/>
          <w:szCs w:val="32"/>
          <w:lang w:val="en-US" w:eastAsia="zh-CN"/>
        </w:rPr>
        <w:t>4</w:t>
      </w:r>
      <w:r>
        <w:rPr>
          <w:rFonts w:hint="eastAsia" w:ascii="宋体" w:hAnsi="宋体"/>
          <w:sz w:val="32"/>
          <w:szCs w:val="32"/>
        </w:rPr>
        <w:t>年</w:t>
      </w:r>
      <w:r>
        <w:rPr>
          <w:rFonts w:hint="eastAsia" w:ascii="宋体" w:hAnsi="宋体" w:eastAsia="宋体"/>
          <w:sz w:val="32"/>
          <w:szCs w:val="32"/>
          <w:lang w:eastAsia="zh-CN"/>
        </w:rPr>
        <w:t>减少</w:t>
      </w:r>
      <w:r>
        <w:rPr>
          <w:rFonts w:hint="eastAsia" w:ascii="宋体" w:hAnsi="宋体" w:eastAsia="宋体"/>
          <w:sz w:val="32"/>
          <w:szCs w:val="32"/>
          <w:lang w:val="en-US" w:eastAsia="zh-CN"/>
        </w:rPr>
        <w:t>77.97</w:t>
      </w:r>
      <w:r>
        <w:rPr>
          <w:rFonts w:hint="eastAsia" w:ascii="宋体" w:hAnsi="宋体"/>
          <w:sz w:val="32"/>
          <w:szCs w:val="32"/>
        </w:rPr>
        <w:t>万元。其中：基本支出</w:t>
      </w:r>
      <w:r>
        <w:rPr>
          <w:rFonts w:hint="eastAsia" w:ascii="宋体" w:hAnsi="宋体" w:eastAsia="宋体"/>
          <w:sz w:val="32"/>
          <w:szCs w:val="32"/>
          <w:lang w:eastAsia="zh-CN"/>
        </w:rPr>
        <w:t>减少</w:t>
      </w:r>
      <w:r>
        <w:rPr>
          <w:rFonts w:hint="eastAsia" w:ascii="宋体" w:hAnsi="宋体" w:eastAsia="宋体"/>
          <w:sz w:val="32"/>
          <w:szCs w:val="32"/>
          <w:lang w:val="en-US" w:eastAsia="zh-CN"/>
        </w:rPr>
        <w:t>77.97</w:t>
      </w:r>
      <w:r>
        <w:rPr>
          <w:rFonts w:hint="eastAsia" w:ascii="宋体" w:hAnsi="宋体"/>
          <w:sz w:val="32"/>
          <w:szCs w:val="32"/>
        </w:rPr>
        <w:t>万元；项目支出</w:t>
      </w:r>
      <w:r>
        <w:rPr>
          <w:rFonts w:hint="eastAsia" w:ascii="宋体" w:hAnsi="宋体" w:eastAsia="宋体"/>
          <w:sz w:val="32"/>
          <w:szCs w:val="32"/>
          <w:lang w:eastAsia="zh-CN"/>
        </w:rPr>
        <w:t>不变</w:t>
      </w:r>
      <w:r>
        <w:rPr>
          <w:rFonts w:hint="eastAsia" w:ascii="宋体" w:hAnsi="宋体"/>
          <w:sz w:val="32"/>
          <w:szCs w:val="32"/>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firstLineChars="200"/>
        <w:outlineLvl w:val="2"/>
        <w:rPr>
          <w:rFonts w:ascii="黑体" w:hAnsi="黑体" w:eastAsia="黑体" w:cs="黑体"/>
          <w:color w:val="000000"/>
          <w:sz w:val="32"/>
        </w:rPr>
      </w:pP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年，我部门机关运行经费共计安排</w:t>
      </w:r>
      <w:r>
        <w:rPr>
          <w:rFonts w:hint="eastAsia" w:ascii="宋体" w:hAnsi="宋体" w:eastAsia="宋体"/>
          <w:sz w:val="32"/>
          <w:szCs w:val="32"/>
          <w:lang w:val="en-US" w:eastAsia="zh-CN"/>
        </w:rPr>
        <w:t>72.07</w:t>
      </w:r>
      <w:r>
        <w:rPr>
          <w:rFonts w:hint="eastAsia" w:ascii="宋体" w:hAnsi="宋体"/>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firstLineChars="200"/>
        <w:outlineLvl w:val="2"/>
        <w:rPr>
          <w:rFonts w:ascii="宋体" w:hAnsi="宋体"/>
          <w:sz w:val="32"/>
          <w:szCs w:val="32"/>
        </w:rPr>
      </w:pPr>
      <w:r>
        <w:rPr>
          <w:rFonts w:hint="eastAsia"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w:t>
      </w:r>
      <w:r>
        <w:rPr>
          <w:rFonts w:hint="eastAsia" w:ascii="宋体" w:hAnsi="宋体" w:eastAsia="宋体"/>
          <w:sz w:val="32"/>
          <w:szCs w:val="32"/>
          <w:lang w:eastAsia="zh-CN"/>
        </w:rPr>
        <w:t>我部门</w:t>
      </w:r>
      <w:r>
        <w:rPr>
          <w:rFonts w:hint="eastAsia" w:ascii="宋体" w:hAnsi="宋体"/>
          <w:sz w:val="32"/>
          <w:szCs w:val="32"/>
        </w:rPr>
        <w:t>财政拨款“三公”经费预算安排9万元，其中：因公出国（境）费0万元；公务用车购置及运维费9万元（其中：公务用车购置费0万元，公务用车运行费9万元，)；公务接待费0万元。</w:t>
      </w:r>
    </w:p>
    <w:tbl>
      <w:tblPr>
        <w:tblStyle w:val="6"/>
        <w:tblW w:w="9515" w:type="dxa"/>
        <w:tblInd w:w="0" w:type="dxa"/>
        <w:tblLayout w:type="fixed"/>
        <w:tblCellMar>
          <w:top w:w="0" w:type="dxa"/>
          <w:left w:w="108" w:type="dxa"/>
          <w:bottom w:w="0" w:type="dxa"/>
          <w:right w:w="108" w:type="dxa"/>
        </w:tblCellMar>
      </w:tblPr>
      <w:tblGrid>
        <w:gridCol w:w="2136"/>
        <w:gridCol w:w="1716"/>
        <w:gridCol w:w="1716"/>
        <w:gridCol w:w="1176"/>
        <w:gridCol w:w="2771"/>
      </w:tblGrid>
      <w:tr>
        <w:tblPrEx>
          <w:tblCellMar>
            <w:top w:w="0" w:type="dxa"/>
            <w:left w:w="108" w:type="dxa"/>
            <w:bottom w:w="0" w:type="dxa"/>
            <w:right w:w="108" w:type="dxa"/>
          </w:tblCellMar>
        </w:tblPrEx>
        <w:trPr>
          <w:trHeight w:val="405" w:hRule="atLeast"/>
        </w:trPr>
        <w:tc>
          <w:tcPr>
            <w:tcW w:w="9515" w:type="dxa"/>
            <w:gridSpan w:val="5"/>
            <w:tcBorders>
              <w:top w:val="nil"/>
              <w:left w:val="nil"/>
              <w:bottom w:val="nil"/>
              <w:right w:val="nil"/>
            </w:tcBorders>
            <w:vAlign w:val="center"/>
          </w:tcPr>
          <w:p>
            <w:pPr>
              <w:spacing w:line="276" w:lineRule="auto"/>
              <w:rPr>
                <w:rFonts w:ascii="仿宋" w:hAnsi="仿宋" w:eastAsia="仿宋"/>
                <w:b/>
                <w:sz w:val="28"/>
                <w:szCs w:val="10"/>
              </w:rPr>
            </w:pPr>
          </w:p>
          <w:p>
            <w:pPr>
              <w:spacing w:line="276" w:lineRule="auto"/>
              <w:ind w:firstLine="562" w:firstLineChars="200"/>
              <w:jc w:val="center"/>
              <w:rPr>
                <w:rFonts w:ascii="仿宋" w:hAnsi="仿宋" w:eastAsia="仿宋" w:cs="宋体"/>
                <w:b/>
                <w:sz w:val="28"/>
                <w:szCs w:val="28"/>
              </w:rPr>
            </w:pPr>
            <w:r>
              <w:rPr>
                <w:rFonts w:hint="eastAsia" w:ascii="仿宋" w:hAnsi="仿宋" w:eastAsia="仿宋"/>
                <w:b/>
                <w:sz w:val="28"/>
                <w:szCs w:val="28"/>
              </w:rPr>
              <w:t xml:space="preserve"> “三公”经费预算情况</w:t>
            </w:r>
            <w:r>
              <w:rPr>
                <w:rFonts w:hint="eastAsia" w:ascii="仿宋" w:hAnsi="仿宋" w:eastAsia="仿宋" w:cs="仿宋_GB2312"/>
                <w:b/>
                <w:sz w:val="28"/>
                <w:szCs w:val="28"/>
              </w:rPr>
              <w:t>及增减变化原因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176" w:type="dxa"/>
            <w:tcBorders>
              <w:top w:val="nil"/>
              <w:left w:val="nil"/>
              <w:bottom w:val="nil"/>
              <w:right w:val="nil"/>
            </w:tcBorders>
            <w:vAlign w:val="center"/>
          </w:tcPr>
          <w:p>
            <w:pPr>
              <w:rPr>
                <w:rFonts w:ascii="宋体" w:hAnsi="宋体" w:cs="宋体"/>
              </w:rPr>
            </w:pPr>
          </w:p>
        </w:tc>
        <w:tc>
          <w:tcPr>
            <w:tcW w:w="2771" w:type="dxa"/>
            <w:tcBorders>
              <w:top w:val="nil"/>
              <w:left w:val="nil"/>
              <w:bottom w:val="nil"/>
              <w:right w:val="nil"/>
            </w:tcBorders>
            <w:vAlign w:val="center"/>
          </w:tcPr>
          <w:p>
            <w:pPr>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510" w:hRule="exac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202</w:t>
            </w:r>
            <w:r>
              <w:rPr>
                <w:rFonts w:hint="eastAsia" w:ascii="宋体" w:hAnsi="宋体" w:eastAsia="宋体" w:cs="宋体"/>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202</w:t>
            </w:r>
            <w:r>
              <w:rPr>
                <w:rFonts w:hint="eastAsia" w:ascii="宋体" w:hAnsi="宋体" w:eastAsia="宋体" w:cs="宋体"/>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增减金额</w:t>
            </w:r>
          </w:p>
        </w:tc>
        <w:tc>
          <w:tcPr>
            <w:tcW w:w="2771"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变化原因</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bl>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以习近平新时代中国特色社会主义思想为指导，深入学习宣传贯彻落实党的二十大精神，切实在思想上政治上行动上同以习近平同志为核心的党中央保持高度一致，牢固树立“四个意识”，</w:t>
      </w:r>
      <w:r>
        <w:rPr>
          <w:rFonts w:hint="eastAsia"/>
          <w:lang w:eastAsia="zh-CN"/>
        </w:rPr>
        <w:t>坚定“四个自信”、做到“两个维护”</w:t>
      </w:r>
      <w:r>
        <w:t>，坚持和完善人民代表大会制度，紧紧围绕全区中心工作和区委重要部署，民主表决，科学决策，认真行使决议决定权，坚持以人为本，把维护群众利益、改善民生作为人大工作的着力点，加强民生问题监督，保障人民群众根本利益。对常委会听取和审议“一府两院”的部分专项工作报告，开展专项工作评议，进行满意度测评。充分发挥“代表之家”的作用，激发内在活力，增强代表履职责任感和工作积极性，不断提高对人大代表的服务水平。适应新形势、新任务、新要求，抓好常委会自身建设，提高议事质量，不断规范履职行为，努力开创人大工作新局面。</w:t>
      </w:r>
    </w:p>
    <w:p>
      <w:pPr>
        <w:pStyle w:val="23"/>
      </w:pPr>
      <w:r>
        <w:t>1、紧紧围绕全县中心工作和县委重要部署，民主表决，科学决策，认真行使决议决定权。</w:t>
      </w:r>
    </w:p>
    <w:p>
      <w:pPr>
        <w:pStyle w:val="23"/>
      </w:pPr>
      <w:r>
        <w:t>2、坚持以人为本，把维护群众利益、改善民生作为人大工作的着力点，加强民生问题监督，保障人民群众根本利益。</w:t>
      </w:r>
    </w:p>
    <w:p>
      <w:pPr>
        <w:pStyle w:val="23"/>
      </w:pPr>
      <w:r>
        <w:t>3、把维护公平正义、促进司法公正，作为监督的重点，加强司法工作监督，维护社会稳定。</w:t>
      </w:r>
    </w:p>
    <w:p>
      <w:pPr>
        <w:pStyle w:val="23"/>
      </w:pPr>
      <w:r>
        <w:t>4、对常委会听取和审议“一府两院”的部分专项工作报告，开展专项工作评议，进行满意度测评。</w:t>
      </w:r>
    </w:p>
    <w:p>
      <w:pPr>
        <w:pStyle w:val="23"/>
      </w:pPr>
      <w:r>
        <w:t>5、以保障法律法规的贯彻实施为目标，选择部分法律法规开展执法检查。</w:t>
      </w:r>
    </w:p>
    <w:p>
      <w:pPr>
        <w:pStyle w:val="23"/>
      </w:pPr>
      <w:r>
        <w:t>6、坚持把党管干部和人大依法行使任免权结合起来，认真贯彻县委意图，充分发扬民主，严格按照法定程序任免干部。</w:t>
      </w:r>
    </w:p>
    <w:p>
      <w:pPr>
        <w:pStyle w:val="23"/>
      </w:pPr>
      <w:r>
        <w:t>7、充分发挥“代表之家”的作用，激发内在活力，增强代表履职责任感和工作积极性，不断提高对人大代表的服务水平。</w:t>
      </w:r>
    </w:p>
    <w:p>
      <w:pPr>
        <w:pStyle w:val="23"/>
      </w:pPr>
      <w:r>
        <w:t>8、适应新形势、新任务、新要求，抓好常委会自身建设，提高议事质量，不断规范履职行为，努力开创人大工作新局面。</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eastAsia="zh-CN"/>
        </w:rPr>
        <w:t>一</w:t>
      </w:r>
      <w:r>
        <w:t>)人大监督及会议</w:t>
      </w:r>
    </w:p>
    <w:p>
      <w:pPr>
        <w:pStyle w:val="24"/>
      </w:pPr>
      <w:r>
        <w:t>进行执法调研和执法检查；围绕政府工作报告和“一府两院”专项工作报告涉及内容开展调查研究，开展专题询问和工作评议；对“一府两院”进行监督。区人民代表大会和常务委员会各种会议的筹备、会务工作，负责常委会文件起草、审核把关，常委会会议、主任会议及常委会党组会议决定事项、工作部署、重要文件及领导批示的传达和督办。</w:t>
      </w:r>
    </w:p>
    <w:p>
      <w:pPr>
        <w:pStyle w:val="24"/>
      </w:pPr>
      <w:r>
        <w:t>1、组织专门委员会委员、各工作委员会及特聘专家进行对法律实施情况进行执法检查；组织区人大常委</w:t>
      </w:r>
      <w:r>
        <w:rPr>
          <w:rFonts w:hint="eastAsia"/>
          <w:lang w:val="en-US" w:eastAsia="zh-CN"/>
        </w:rPr>
        <w:t>会</w:t>
      </w:r>
      <w:r>
        <w:t>及区人大代表进行执法检查和集中视察；开展代表建议督办；组织对常委及代表培训。</w:t>
      </w:r>
    </w:p>
    <w:p>
      <w:pPr>
        <w:pStyle w:val="24"/>
      </w:pPr>
      <w:r>
        <w:t>2、区人民代表大会和常务委员会各种会议的筹备、会务工作，负责常委会文件起草、审核把关，常委会会议、主任会议及常委会党组会议决定事项、工作部署、重要文件及领导批示的传达和督办。</w:t>
      </w:r>
    </w:p>
    <w:p>
      <w:pPr>
        <w:pStyle w:val="24"/>
      </w:pPr>
      <w:r>
        <w:t>(二)选举和任免</w:t>
      </w:r>
    </w:p>
    <w:p>
      <w:pPr>
        <w:pStyle w:val="24"/>
      </w:pPr>
      <w:r>
        <w:t>检查监督代表法、选举法及其实施办法的贯彻实施；承担人大换届选举及人事任免服务工作；负责对区政府组成人员和区级人民法院、区人民检察院主要负责人的目标责任书、述职报告的督办工作。</w:t>
      </w:r>
    </w:p>
    <w:p>
      <w:pPr>
        <w:pStyle w:val="24"/>
      </w:pPr>
      <w:r>
        <w:t>1、承担区人大换届选举、区级国家机关领导人的选举和常委会人事任免的服务工作；指导市、区、乡人大换届选举工作；负责对区政府组成人员和区高级人民法院、区人民检察院主要负责人的目标责任书、述职报告的督办工作；对换届选举人员进行培训。</w:t>
      </w:r>
    </w:p>
    <w:p>
      <w:pPr>
        <w:pStyle w:val="24"/>
      </w:pPr>
      <w:r>
        <w:t>2、承担区人大换届选举、区级国家机关领导人的选举和常委会人事任免的服务工作；指导市、区、乡人大换届选举工作；负责对区政府组成人员和区高级人民法院、区人民检察院主要负责人的目标责任书、述职报告的督办工作；对换届选举人员进行培训。</w:t>
      </w:r>
    </w:p>
    <w:p>
      <w:pPr>
        <w:pStyle w:val="24"/>
      </w:pPr>
      <w:r>
        <w:t>(三）人大事务管理</w:t>
      </w:r>
    </w:p>
    <w:p>
      <w:pPr>
        <w:pStyle w:val="24"/>
      </w:pPr>
      <w:r>
        <w:t>新闻宣传和机关信息化建设与维护；人代会及常委会会议表决系统、机关基础设施建设与维护；区人大机关日常管理事务；公报、年检的编辑印刷；信访工作。</w:t>
      </w:r>
    </w:p>
    <w:p>
      <w:pPr>
        <w:pStyle w:val="24"/>
      </w:pPr>
      <w:r>
        <w:t>1、办理来信来访，日常外事活动和区人大代表团出访事务，内外宾接待，常委会新闻发布和对外宣传，人大系列工作的宣传报道；会议表决系统建设与维护；代表大会和常委会会议公报、人大工作年鉴、大事记和组织史的编写及印刷；负责区内外人大常委会联系；重大课题调研。</w:t>
      </w:r>
    </w:p>
    <w:p>
      <w:pPr>
        <w:pStyle w:val="24"/>
      </w:pPr>
      <w:r>
        <w:t>2、负责机关文书档案印信管理和保密，机关人事、离退休人员服务，财务、基建、后勤服务及警卫工作；机关信息建设和办公自动化建设；负责对全区人大系统信息建设和办公自动化建设的指导、规划、组织、协调和人员培训工作；纪检组办案及培训；领导交办的其他工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1、组织专门委员会委员、各工作委员会及特聘专家进行对法律实施情况进行执法检查；组织区人大常委</w:t>
      </w:r>
      <w:r>
        <w:rPr>
          <w:rFonts w:hint="eastAsia"/>
          <w:lang w:val="en-US" w:eastAsia="zh-CN"/>
        </w:rPr>
        <w:t>会</w:t>
      </w:r>
      <w:r>
        <w:t>及区人大代表进行执法检查和集中视察；开展代表建议督办；组织对常委及代表培训。</w:t>
      </w:r>
    </w:p>
    <w:p>
      <w:pPr>
        <w:pStyle w:val="25"/>
      </w:pPr>
      <w:r>
        <w:t>2、区人民代表大会和常务委员会各种会议的筹备、会务工作，负责常委会文件起草、审核把关，常委会会议、主任会议及常委会党组会议决定事项、工作部署、重要文件及领导批示的传达和督办。</w:t>
      </w:r>
    </w:p>
    <w:p>
      <w:pPr>
        <w:pStyle w:val="25"/>
      </w:pPr>
      <w:r>
        <w:t>3、承担区人大换届选举、区级国家机关领导人的选举和常委会人事任免的服务工作；指导市、区、乡人大换届选举工作；负责对区政府组成人员和区高级人民法院、区人民检察院主要负责人的目标责任书、述职报告的督办工作；对换届选举人员进行培训。</w:t>
      </w:r>
    </w:p>
    <w:p>
      <w:pPr>
        <w:pStyle w:val="25"/>
      </w:pPr>
      <w:r>
        <w:t>4、促进我区法制建设，为建设法治、依法治区提供有力的法治保障。开展立法调研，使立法更加符合我区实际，更具有可操作性。开展立法后评估工作，进一步检验立法的科学性、合理性、可操作性。</w:t>
      </w:r>
    </w:p>
    <w:p>
      <w:pPr>
        <w:pStyle w:val="25"/>
      </w:pPr>
      <w:r>
        <w:t>5、监督宪法和法律在我区行政区域内正确实施；监督一府两院依法开展工作；监督区本级预算按照市代会通过的预算有效实施；监督经济和社会发展计划有效实施。</w:t>
      </w:r>
    </w:p>
    <w:p>
      <w:pPr>
        <w:pStyle w:val="25"/>
      </w:pPr>
      <w:r>
        <w:t>6、提高法规质量，保障其有效实施；发挥常委及代表的桥梁纽带作用，集中反映民意，促进依法履职。</w:t>
      </w:r>
    </w:p>
    <w:p>
      <w:pPr>
        <w:pStyle w:val="25"/>
      </w:pPr>
      <w:r>
        <w:t>7、根据一府两院的工作需要和市委的建议，在充分酝酿和审议的基础上，选举产生一府两院的领导成员，确保选出能力突出、责任心强、有开拓精神的同志担任一府两院的领导同志；为确保有关选举的法律法规符合实际，在充分考察调研的基础上，实施对其进行修改；对区政府组成人员和区高级人民法院、区人民检察院主要负责人进行目标责任监督，确保依法履行职责，完成目标任务。</w:t>
      </w:r>
    </w:p>
    <w:p>
      <w:pPr>
        <w:pStyle w:val="25"/>
      </w:pPr>
      <w:r>
        <w:t>8、保障新闻宣传与新闻发布工作正常开展，提高人大信息透明度和影响力，加强人大对内、对外交流。保障会议表决系统正常运转；网络与办公平台正常运行；促进社会和谐稳定。</w:t>
      </w:r>
    </w:p>
    <w:p>
      <w:pPr>
        <w:pStyle w:val="25"/>
        <w:sectPr>
          <w:pgSz w:w="16840" w:h="11900" w:orient="landscape"/>
          <w:pgMar w:top="1361" w:right="1020" w:bottom="1361" w:left="1020" w:header="720" w:footer="720" w:gutter="0"/>
          <w:cols w:space="720" w:num="1"/>
        </w:sectPr>
      </w:pPr>
      <w:r>
        <w:t>9、确保乡人大换届选举工作顺利完成，提高组织换届选举工作水平；高质量完成国家机关领导人选举和常委会人事任免服务工作；高效督办有关部门负责人的目标责任书和述职报告。</w:t>
      </w:r>
    </w:p>
    <w:p>
      <w:pPr>
        <w:pStyle w:val="25"/>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1、常委会会议费绩效目标表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13060625P00504310264W</w:t>
            </w:r>
          </w:p>
        </w:tc>
        <w:tc>
          <w:tcPr>
            <w:tcW w:w="2835" w:type="dxa"/>
            <w:vAlign w:val="center"/>
          </w:tcPr>
          <w:p>
            <w:pPr>
              <w:pStyle w:val="12"/>
            </w:pPr>
            <w:r>
              <w:t>项目名称</w:t>
            </w:r>
          </w:p>
        </w:tc>
        <w:tc>
          <w:tcPr>
            <w:tcW w:w="6095" w:type="dxa"/>
            <w:gridSpan w:val="3"/>
            <w:vAlign w:val="center"/>
          </w:tcPr>
          <w:p>
            <w:pPr>
              <w:pStyle w:val="14"/>
            </w:pPr>
            <w:r>
              <w:t>常委会会议费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用于常委会会议费专项经费支出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1.完善各项会议制度，规范会议程序，提高会议质量，提高人大代表及常委会审议水平。</w:t>
            </w:r>
          </w:p>
          <w:p>
            <w:pPr>
              <w:pStyle w:val="14"/>
            </w:pPr>
            <w:r>
              <w:t>2.每两月至少开展1次人大常委会，发挥常委及代表的作用，集中反映民意，促进依法履职。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召开会议次数</w:t>
            </w:r>
          </w:p>
        </w:tc>
        <w:tc>
          <w:tcPr>
            <w:tcW w:w="5386" w:type="dxa"/>
            <w:vAlign w:val="center"/>
          </w:tcPr>
          <w:p>
            <w:pPr>
              <w:pStyle w:val="14"/>
            </w:pPr>
            <w:r>
              <w:t>实际开展会议数</w:t>
            </w:r>
          </w:p>
        </w:tc>
        <w:tc>
          <w:tcPr>
            <w:tcW w:w="2268" w:type="dxa"/>
            <w:vAlign w:val="center"/>
          </w:tcPr>
          <w:p>
            <w:pPr>
              <w:pStyle w:val="14"/>
            </w:pPr>
            <w:r>
              <w:t>≥6次数</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会议出席率</w:t>
            </w:r>
          </w:p>
        </w:tc>
        <w:tc>
          <w:tcPr>
            <w:tcW w:w="5386" w:type="dxa"/>
            <w:vAlign w:val="center"/>
          </w:tcPr>
          <w:p>
            <w:pPr>
              <w:pStyle w:val="14"/>
            </w:pPr>
            <w:r>
              <w:t>实际出席会议人数占总人数的比例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会议开展及时率</w:t>
            </w:r>
          </w:p>
        </w:tc>
        <w:tc>
          <w:tcPr>
            <w:tcW w:w="5386" w:type="dxa"/>
            <w:vAlign w:val="center"/>
          </w:tcPr>
          <w:p>
            <w:pPr>
              <w:pStyle w:val="14"/>
            </w:pPr>
            <w:r>
              <w:t>按照要求及时开展会议，每两月至少一次。</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促进依法履职</w:t>
            </w:r>
          </w:p>
        </w:tc>
        <w:tc>
          <w:tcPr>
            <w:tcW w:w="5386" w:type="dxa"/>
            <w:vAlign w:val="center"/>
          </w:tcPr>
          <w:p>
            <w:pPr>
              <w:pStyle w:val="14"/>
            </w:pPr>
            <w:r>
              <w:t>发挥常委及代表的作用，集中反映民意，促进依法履职</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提高人大代表及常委会审议水平</w:t>
            </w:r>
          </w:p>
        </w:tc>
        <w:tc>
          <w:tcPr>
            <w:tcW w:w="5386" w:type="dxa"/>
            <w:vAlign w:val="center"/>
          </w:tcPr>
          <w:p>
            <w:pPr>
              <w:pStyle w:val="14"/>
            </w:pPr>
            <w:r>
              <w:t>完善各项会议制度，规范会议程序，提高会议质量，提高人大代表及常委会审议水平。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5386" w:type="dxa"/>
            <w:vAlign w:val="center"/>
          </w:tcPr>
          <w:p>
            <w:pPr>
              <w:pStyle w:val="14"/>
            </w:pPr>
            <w:r>
              <w:t>通过视察，了解履职满意度</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13060625P005043102664</w:t>
            </w:r>
          </w:p>
        </w:tc>
        <w:tc>
          <w:tcPr>
            <w:tcW w:w="2835" w:type="dxa"/>
            <w:vAlign w:val="center"/>
          </w:tcPr>
          <w:p>
            <w:pPr>
              <w:pStyle w:val="12"/>
            </w:pPr>
            <w:r>
              <w:t>项目名称</w:t>
            </w:r>
          </w:p>
        </w:tc>
        <w:tc>
          <w:tcPr>
            <w:tcW w:w="6095" w:type="dxa"/>
            <w:gridSpan w:val="3"/>
            <w:vAlign w:val="center"/>
          </w:tcPr>
          <w:p>
            <w:pPr>
              <w:pStyle w:val="14"/>
            </w:pPr>
            <w:r>
              <w:t>代表工作经费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w:t>
            </w:r>
          </w:p>
        </w:tc>
        <w:tc>
          <w:tcPr>
            <w:tcW w:w="2835" w:type="dxa"/>
            <w:vAlign w:val="center"/>
          </w:tcPr>
          <w:p>
            <w:pPr>
              <w:pStyle w:val="12"/>
            </w:pPr>
            <w:r>
              <w:t>其中：财政    资金</w:t>
            </w:r>
          </w:p>
        </w:tc>
        <w:tc>
          <w:tcPr>
            <w:tcW w:w="2551" w:type="dxa"/>
            <w:vAlign w:val="center"/>
          </w:tcPr>
          <w:p>
            <w:pPr>
              <w:pStyle w:val="14"/>
            </w:pPr>
            <w:r>
              <w:t>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用于代表工作经费支出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1.办理来信来访日常外事活动和人大代表团出访事务。</w:t>
            </w:r>
          </w:p>
          <w:p>
            <w:pPr>
              <w:pStyle w:val="14"/>
            </w:pPr>
            <w:r>
              <w:t>2.确保区人大和乡人大换届选举工作顺利完成，提高组织换届选举工作水平。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人大代表工作日保障</w:t>
            </w:r>
          </w:p>
        </w:tc>
        <w:tc>
          <w:tcPr>
            <w:tcW w:w="5386" w:type="dxa"/>
            <w:vAlign w:val="center"/>
          </w:tcPr>
          <w:p>
            <w:pPr>
              <w:pStyle w:val="14"/>
            </w:pPr>
            <w:r>
              <w:t>工作日单位运转情况</w:t>
            </w:r>
          </w:p>
        </w:tc>
        <w:tc>
          <w:tcPr>
            <w:tcW w:w="2268" w:type="dxa"/>
            <w:vAlign w:val="center"/>
          </w:tcPr>
          <w:p>
            <w:pPr>
              <w:pStyle w:val="14"/>
            </w:pPr>
            <w:r>
              <w:t>≥95小时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符合财务管理规定</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经费支出及时率</w:t>
            </w:r>
          </w:p>
        </w:tc>
        <w:tc>
          <w:tcPr>
            <w:tcW w:w="5386" w:type="dxa"/>
            <w:vAlign w:val="center"/>
          </w:tcPr>
          <w:p>
            <w:pPr>
              <w:pStyle w:val="14"/>
            </w:pPr>
            <w:r>
              <w:t>实际支出到账情况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提高换届选举工作水平</w:t>
            </w:r>
          </w:p>
        </w:tc>
        <w:tc>
          <w:tcPr>
            <w:tcW w:w="5386" w:type="dxa"/>
            <w:vAlign w:val="center"/>
          </w:tcPr>
          <w:p>
            <w:pPr>
              <w:pStyle w:val="14"/>
            </w:pPr>
            <w:r>
              <w:t>提高组织换届选举工作水平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保障选举工作</w:t>
            </w:r>
          </w:p>
        </w:tc>
        <w:tc>
          <w:tcPr>
            <w:tcW w:w="5386" w:type="dxa"/>
            <w:vAlign w:val="center"/>
          </w:tcPr>
          <w:p>
            <w:pPr>
              <w:pStyle w:val="14"/>
            </w:pPr>
            <w:r>
              <w:t>确保区人大和乡人大换届选举工作顺利完成</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提高代表整体素质</w:t>
            </w:r>
          </w:p>
        </w:tc>
        <w:tc>
          <w:tcPr>
            <w:tcW w:w="5386" w:type="dxa"/>
            <w:vAlign w:val="center"/>
          </w:tcPr>
          <w:p>
            <w:pPr>
              <w:pStyle w:val="14"/>
            </w:pPr>
            <w:r>
              <w:t>选举产生的代表未来五年内不出现取消代表资格的现象</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代表满意度</w:t>
            </w:r>
          </w:p>
        </w:tc>
        <w:tc>
          <w:tcPr>
            <w:tcW w:w="5386" w:type="dxa"/>
            <w:vAlign w:val="center"/>
          </w:tcPr>
          <w:p>
            <w:pPr>
              <w:pStyle w:val="14"/>
            </w:pPr>
            <w:r>
              <w:t>通过调查，了解代表委员的满意情况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3、代表活动日活动经费绩效目标表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13060625P00504310267P</w:t>
            </w:r>
          </w:p>
        </w:tc>
        <w:tc>
          <w:tcPr>
            <w:tcW w:w="2835" w:type="dxa"/>
            <w:vAlign w:val="center"/>
          </w:tcPr>
          <w:p>
            <w:pPr>
              <w:pStyle w:val="12"/>
            </w:pPr>
            <w:r>
              <w:t>项目名称</w:t>
            </w:r>
          </w:p>
        </w:tc>
        <w:tc>
          <w:tcPr>
            <w:tcW w:w="6095" w:type="dxa"/>
            <w:gridSpan w:val="3"/>
            <w:vAlign w:val="center"/>
          </w:tcPr>
          <w:p>
            <w:pPr>
              <w:pStyle w:val="14"/>
            </w:pPr>
            <w:r>
              <w:t>代表活动日活动经费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用于代表活动日活动经费支出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1.切实提高代表依法履职能力水平，体现人民代表为人民宗旨。</w:t>
            </w:r>
          </w:p>
          <w:p>
            <w:pPr>
              <w:pStyle w:val="14"/>
            </w:pPr>
            <w:r>
              <w:t>2.基层人大代表参加活动至少6次，发挥代表作用，集中反映民意，促进依法履职，提高人大代表审议水平。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活动次数</w:t>
            </w:r>
          </w:p>
        </w:tc>
        <w:tc>
          <w:tcPr>
            <w:tcW w:w="5386" w:type="dxa"/>
            <w:vAlign w:val="center"/>
          </w:tcPr>
          <w:p>
            <w:pPr>
              <w:pStyle w:val="14"/>
            </w:pPr>
            <w:r>
              <w:t>实际开展活动次数</w:t>
            </w:r>
          </w:p>
        </w:tc>
        <w:tc>
          <w:tcPr>
            <w:tcW w:w="2268" w:type="dxa"/>
            <w:vAlign w:val="center"/>
          </w:tcPr>
          <w:p>
            <w:pPr>
              <w:pStyle w:val="14"/>
            </w:pPr>
            <w:r>
              <w:t>≥6次</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活动出席率</w:t>
            </w:r>
          </w:p>
        </w:tc>
        <w:tc>
          <w:tcPr>
            <w:tcW w:w="5386" w:type="dxa"/>
            <w:vAlign w:val="center"/>
          </w:tcPr>
          <w:p>
            <w:pPr>
              <w:pStyle w:val="14"/>
            </w:pPr>
            <w:r>
              <w:t>应参加活动的代表出席情况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活动及时率</w:t>
            </w:r>
          </w:p>
        </w:tc>
        <w:tc>
          <w:tcPr>
            <w:tcW w:w="5386" w:type="dxa"/>
            <w:vAlign w:val="center"/>
          </w:tcPr>
          <w:p>
            <w:pPr>
              <w:pStyle w:val="14"/>
            </w:pPr>
            <w:r>
              <w:t>活动及时开展情况</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基层民生连接程度</w:t>
            </w:r>
          </w:p>
        </w:tc>
        <w:tc>
          <w:tcPr>
            <w:tcW w:w="5386" w:type="dxa"/>
            <w:vAlign w:val="center"/>
          </w:tcPr>
          <w:p>
            <w:pPr>
              <w:pStyle w:val="14"/>
            </w:pPr>
            <w:r>
              <w:t>发挥代表作用，集中反映民意</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活动多样化</w:t>
            </w:r>
          </w:p>
        </w:tc>
        <w:tc>
          <w:tcPr>
            <w:tcW w:w="5386" w:type="dxa"/>
            <w:vAlign w:val="center"/>
          </w:tcPr>
          <w:p>
            <w:pPr>
              <w:pStyle w:val="14"/>
            </w:pPr>
            <w:r>
              <w:t>切实提高代表依法履职能力水平，体现人民代表为人民宗旨。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参加活动人员</w:t>
            </w:r>
          </w:p>
        </w:tc>
        <w:tc>
          <w:tcPr>
            <w:tcW w:w="5386" w:type="dxa"/>
            <w:vAlign w:val="center"/>
          </w:tcPr>
          <w:p>
            <w:pPr>
              <w:pStyle w:val="14"/>
            </w:pPr>
            <w:r>
              <w:t>通过调查，了解参加活动人员的满意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4、人大会议费绩效目标表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13060625P005043102639</w:t>
            </w:r>
          </w:p>
        </w:tc>
        <w:tc>
          <w:tcPr>
            <w:tcW w:w="2835" w:type="dxa"/>
            <w:vAlign w:val="center"/>
          </w:tcPr>
          <w:p>
            <w:pPr>
              <w:pStyle w:val="12"/>
            </w:pPr>
            <w:r>
              <w:t>项目名称</w:t>
            </w:r>
          </w:p>
        </w:tc>
        <w:tc>
          <w:tcPr>
            <w:tcW w:w="6095" w:type="dxa"/>
            <w:gridSpan w:val="3"/>
            <w:vAlign w:val="center"/>
          </w:tcPr>
          <w:p>
            <w:pPr>
              <w:pStyle w:val="14"/>
            </w:pPr>
            <w:r>
              <w:t>人大会议费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109.00</w:t>
            </w:r>
          </w:p>
        </w:tc>
        <w:tc>
          <w:tcPr>
            <w:tcW w:w="2835" w:type="dxa"/>
            <w:vAlign w:val="center"/>
          </w:tcPr>
          <w:p>
            <w:pPr>
              <w:pStyle w:val="12"/>
            </w:pPr>
            <w:r>
              <w:t>其中：财政    资金</w:t>
            </w:r>
          </w:p>
        </w:tc>
        <w:tc>
          <w:tcPr>
            <w:tcW w:w="2551" w:type="dxa"/>
            <w:vAlign w:val="center"/>
          </w:tcPr>
          <w:p>
            <w:pPr>
              <w:pStyle w:val="14"/>
            </w:pPr>
            <w:r>
              <w:t>109.00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用于人大会议费专项经费支出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1.完善各项会议制度，规范会议程序，提高会议质量，提高人大代表及常委会审议水平。</w:t>
            </w:r>
          </w:p>
          <w:p>
            <w:pPr>
              <w:pStyle w:val="14"/>
            </w:pPr>
            <w:r>
              <w:t>2.全年开展1次区人民代表大会。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会务工作的完成率</w:t>
            </w:r>
          </w:p>
        </w:tc>
        <w:tc>
          <w:tcPr>
            <w:tcW w:w="5386" w:type="dxa"/>
            <w:vAlign w:val="center"/>
          </w:tcPr>
          <w:p>
            <w:pPr>
              <w:pStyle w:val="14"/>
            </w:pPr>
            <w:r>
              <w:t>已完成的会务工作量占计划量的比例</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会议出席率</w:t>
            </w:r>
          </w:p>
        </w:tc>
        <w:tc>
          <w:tcPr>
            <w:tcW w:w="5386" w:type="dxa"/>
            <w:vAlign w:val="center"/>
          </w:tcPr>
          <w:p>
            <w:pPr>
              <w:pStyle w:val="14"/>
            </w:pPr>
            <w:r>
              <w:t>实际出席大会的人大代表占应出席大会的人大代表比例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会议开展及时率</w:t>
            </w:r>
          </w:p>
        </w:tc>
        <w:tc>
          <w:tcPr>
            <w:tcW w:w="5386" w:type="dxa"/>
            <w:vAlign w:val="center"/>
          </w:tcPr>
          <w:p>
            <w:pPr>
              <w:pStyle w:val="14"/>
            </w:pPr>
            <w:r>
              <w:t>2025年1月15日前开展</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≤109万元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民生水平提升率</w:t>
            </w:r>
          </w:p>
        </w:tc>
        <w:tc>
          <w:tcPr>
            <w:tcW w:w="5386" w:type="dxa"/>
            <w:vAlign w:val="center"/>
          </w:tcPr>
          <w:p>
            <w:pPr>
              <w:pStyle w:val="14"/>
            </w:pPr>
            <w:r>
              <w:t>代表提出意见建议，对民生水平的提升情况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财政资金使用效率</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提高人大代表及常委会审议水平</w:t>
            </w:r>
          </w:p>
        </w:tc>
        <w:tc>
          <w:tcPr>
            <w:tcW w:w="5386" w:type="dxa"/>
            <w:vAlign w:val="center"/>
          </w:tcPr>
          <w:p>
            <w:pPr>
              <w:pStyle w:val="14"/>
            </w:pPr>
            <w:r>
              <w:t>完善各项会议制度，规范会议程序，提高会议质量，提高人大代表及常委会审议水平。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5386" w:type="dxa"/>
            <w:vAlign w:val="center"/>
          </w:tcPr>
          <w:p>
            <w:pPr>
              <w:pStyle w:val="14"/>
            </w:pPr>
            <w:r>
              <w:t>通过调查，了解代表委员的满意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5、人大监督绩效目标表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13060625P00504310262M</w:t>
            </w:r>
          </w:p>
        </w:tc>
        <w:tc>
          <w:tcPr>
            <w:tcW w:w="2835" w:type="dxa"/>
            <w:vAlign w:val="center"/>
          </w:tcPr>
          <w:p>
            <w:pPr>
              <w:pStyle w:val="12"/>
            </w:pPr>
            <w:r>
              <w:t>项目名称</w:t>
            </w:r>
          </w:p>
        </w:tc>
        <w:tc>
          <w:tcPr>
            <w:tcW w:w="6095" w:type="dxa"/>
            <w:gridSpan w:val="3"/>
            <w:vAlign w:val="center"/>
          </w:tcPr>
          <w:p>
            <w:pPr>
              <w:pStyle w:val="14"/>
            </w:pPr>
            <w:r>
              <w:t>人大监督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11.00</w:t>
            </w:r>
          </w:p>
        </w:tc>
        <w:tc>
          <w:tcPr>
            <w:tcW w:w="2835" w:type="dxa"/>
            <w:vAlign w:val="center"/>
          </w:tcPr>
          <w:p>
            <w:pPr>
              <w:pStyle w:val="12"/>
            </w:pPr>
            <w:r>
              <w:t>其中：财政    资金</w:t>
            </w:r>
          </w:p>
        </w:tc>
        <w:tc>
          <w:tcPr>
            <w:tcW w:w="2551" w:type="dxa"/>
            <w:vAlign w:val="center"/>
          </w:tcPr>
          <w:p>
            <w:pPr>
              <w:pStyle w:val="14"/>
            </w:pPr>
            <w:r>
              <w:t>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用于人大监督专项经费支出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1.促进各项法律法规、人大决议、报告等的落实；促进“一府两院”改进工作；提高规范性文件质量；促进社会和谐稳定。</w:t>
            </w:r>
          </w:p>
          <w:p>
            <w:pPr>
              <w:pStyle w:val="14"/>
            </w:pPr>
            <w:r>
              <w:t>2.全年开展监督视察不少于6次。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视察次数</w:t>
            </w:r>
          </w:p>
        </w:tc>
        <w:tc>
          <w:tcPr>
            <w:tcW w:w="5386" w:type="dxa"/>
            <w:vAlign w:val="center"/>
          </w:tcPr>
          <w:p>
            <w:pPr>
              <w:pStyle w:val="14"/>
            </w:pPr>
            <w:r>
              <w:t>实际监督视察数</w:t>
            </w:r>
          </w:p>
        </w:tc>
        <w:tc>
          <w:tcPr>
            <w:tcW w:w="2268" w:type="dxa"/>
            <w:vAlign w:val="center"/>
          </w:tcPr>
          <w:p>
            <w:pPr>
              <w:pStyle w:val="14"/>
            </w:pPr>
            <w:r>
              <w:t>≥6次</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视察合规率</w:t>
            </w:r>
          </w:p>
        </w:tc>
        <w:tc>
          <w:tcPr>
            <w:tcW w:w="5386" w:type="dxa"/>
            <w:vAlign w:val="center"/>
          </w:tcPr>
          <w:p>
            <w:pPr>
              <w:pStyle w:val="14"/>
            </w:pPr>
            <w:r>
              <w:t>按照要求合法合规进行视察</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视监及时率</w:t>
            </w:r>
          </w:p>
        </w:tc>
        <w:tc>
          <w:tcPr>
            <w:tcW w:w="5386" w:type="dxa"/>
            <w:vAlign w:val="center"/>
          </w:tcPr>
          <w:p>
            <w:pPr>
              <w:pStyle w:val="14"/>
            </w:pPr>
            <w:r>
              <w:t>按照要求及时完成视察</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政策落实情况</w:t>
            </w:r>
          </w:p>
        </w:tc>
        <w:tc>
          <w:tcPr>
            <w:tcW w:w="5386" w:type="dxa"/>
            <w:vAlign w:val="center"/>
          </w:tcPr>
          <w:p>
            <w:pPr>
              <w:pStyle w:val="14"/>
            </w:pPr>
            <w:r>
              <w:t>促进各项法律法规、人大决议、报告等的落实</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促进社会稳定和谐发展</w:t>
            </w:r>
          </w:p>
        </w:tc>
        <w:tc>
          <w:tcPr>
            <w:tcW w:w="5386" w:type="dxa"/>
            <w:vAlign w:val="center"/>
          </w:tcPr>
          <w:p>
            <w:pPr>
              <w:pStyle w:val="14"/>
            </w:pPr>
            <w:r>
              <w:t>促进“一府两院”改进工作；提高规范性文件质量；促进社会和谐稳定。</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对视察结果，专项工作报告的满意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6、人大建设研究会专项经费绩效目标表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13060625P00504310265G</w:t>
            </w:r>
          </w:p>
        </w:tc>
        <w:tc>
          <w:tcPr>
            <w:tcW w:w="2835" w:type="dxa"/>
            <w:vAlign w:val="center"/>
          </w:tcPr>
          <w:p>
            <w:pPr>
              <w:pStyle w:val="12"/>
            </w:pPr>
            <w:r>
              <w:t>项目名称</w:t>
            </w:r>
          </w:p>
        </w:tc>
        <w:tc>
          <w:tcPr>
            <w:tcW w:w="6095" w:type="dxa"/>
            <w:gridSpan w:val="3"/>
            <w:vAlign w:val="center"/>
          </w:tcPr>
          <w:p>
            <w:pPr>
              <w:pStyle w:val="14"/>
            </w:pPr>
            <w:r>
              <w:t>人大建设研究会专项经费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用于人大建设研究会专项经费支出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1.提高人大信息透明度和影响力。</w:t>
            </w:r>
          </w:p>
          <w:p>
            <w:pPr>
              <w:pStyle w:val="14"/>
            </w:pPr>
            <w:r>
              <w:t>2.保障新闻宣传与新闻发布工作正常开展。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人大常委会汇编</w:t>
            </w:r>
          </w:p>
        </w:tc>
        <w:tc>
          <w:tcPr>
            <w:tcW w:w="5386" w:type="dxa"/>
            <w:vAlign w:val="center"/>
          </w:tcPr>
          <w:p>
            <w:pPr>
              <w:pStyle w:val="14"/>
            </w:pPr>
            <w:r>
              <w:t>编制人大常委会汇编的册数</w:t>
            </w:r>
          </w:p>
        </w:tc>
        <w:tc>
          <w:tcPr>
            <w:tcW w:w="2268" w:type="dxa"/>
            <w:vAlign w:val="center"/>
          </w:tcPr>
          <w:p>
            <w:pPr>
              <w:pStyle w:val="14"/>
            </w:pPr>
            <w:r>
              <w:t>≥8册</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编辑合格率</w:t>
            </w:r>
          </w:p>
        </w:tc>
        <w:tc>
          <w:tcPr>
            <w:tcW w:w="5386" w:type="dxa"/>
            <w:vAlign w:val="center"/>
          </w:tcPr>
          <w:p>
            <w:pPr>
              <w:pStyle w:val="14"/>
            </w:pPr>
            <w:r>
              <w:t>创造性地开展人大工作及理论研究</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编辑及时率</w:t>
            </w:r>
          </w:p>
        </w:tc>
        <w:tc>
          <w:tcPr>
            <w:tcW w:w="5386" w:type="dxa"/>
            <w:vAlign w:val="center"/>
          </w:tcPr>
          <w:p>
            <w:pPr>
              <w:pStyle w:val="14"/>
            </w:pPr>
            <w:r>
              <w:t>2023年底前编制完成</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≤9万元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人大信息透明度的提高</w:t>
            </w:r>
          </w:p>
        </w:tc>
        <w:tc>
          <w:tcPr>
            <w:tcW w:w="5386" w:type="dxa"/>
            <w:vAlign w:val="center"/>
          </w:tcPr>
          <w:p>
            <w:pPr>
              <w:pStyle w:val="14"/>
            </w:pPr>
            <w:r>
              <w:t>提高人大工作的透明度和影响力</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人大建设研究会工作可持续性</w:t>
            </w:r>
          </w:p>
        </w:tc>
        <w:tc>
          <w:tcPr>
            <w:tcW w:w="5386" w:type="dxa"/>
            <w:vAlign w:val="center"/>
          </w:tcPr>
          <w:p>
            <w:pPr>
              <w:pStyle w:val="14"/>
            </w:pPr>
            <w:r>
              <w:t>人大建设研究会工作正常运转情况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对人大建设研究会工作完成的满意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莲池区人民代表大会常务委员会（含所属单位）上年末固定资产金额为</w:t>
      </w:r>
      <w:r>
        <w:rPr>
          <w:rFonts w:hint="eastAsia" w:eastAsia="方正仿宋_GBK" w:cs="Times New Roman"/>
          <w:b w:val="0"/>
          <w:color w:val="000000"/>
          <w:sz w:val="28"/>
          <w:lang w:val="en-US" w:eastAsia="zh-CN"/>
        </w:rPr>
        <w:t>92.42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101莲池区人民代表大会常务委员会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260" w:firstLineChars="60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合计</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23</w:t>
            </w:r>
            <w:r>
              <w:rPr>
                <w:rFonts w:hint="eastAsia"/>
                <w:lang w:val="en-US" w:eastAsia="zh-CN"/>
              </w:rPr>
              <w:t>9</w:t>
            </w:r>
          </w:p>
        </w:tc>
        <w:tc>
          <w:tcPr>
            <w:tcW w:w="2835" w:type="dxa"/>
            <w:vAlign w:val="center"/>
          </w:tcPr>
          <w:p>
            <w:pPr>
              <w:pStyle w:val="13"/>
              <w:jc w:val="center"/>
              <w:rPr>
                <w:rFonts w:hint="default" w:eastAsia="方正书宋_GBK"/>
                <w:lang w:val="en-US" w:eastAsia="zh-CN"/>
              </w:rPr>
            </w:pPr>
            <w:r>
              <w:rPr>
                <w:rFonts w:hint="eastAsia"/>
                <w:lang w:val="en-US" w:eastAsia="zh-CN"/>
              </w:rPr>
              <w:t>92.42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260" w:firstLineChars="600"/>
              <w:jc w:val="both"/>
              <w:rPr>
                <w:rFonts w:ascii="方正书宋_GBK" w:hAnsi="方正书宋_GBK" w:eastAsia="方正书宋_GBK" w:cs="方正书宋_GBK"/>
                <w:sz w:val="21"/>
                <w:szCs w:val="24"/>
                <w:lang w:val="en-US" w:eastAsia="uk-UA" w:bidi="ar-SA"/>
              </w:rPr>
            </w:pPr>
            <w:r>
              <w:rPr>
                <w:rFonts w:hint="eastAsia"/>
                <w:lang w:eastAsia="zh-CN"/>
              </w:rPr>
              <w:t>通用设备（除车辆以外）</w:t>
            </w:r>
          </w:p>
        </w:tc>
        <w:tc>
          <w:tcPr>
            <w:tcW w:w="283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835" w:type="dxa"/>
            <w:vAlign w:val="center"/>
          </w:tcPr>
          <w:p>
            <w:pPr>
              <w:pStyle w:val="13"/>
              <w:jc w:val="center"/>
              <w:rPr>
                <w:rFonts w:hint="default" w:eastAsia="方正书宋_GBK"/>
                <w:lang w:val="en-US" w:eastAsia="zh-CN"/>
              </w:rPr>
            </w:pPr>
            <w:r>
              <w:rPr>
                <w:rFonts w:hint="eastAsia"/>
                <w:lang w:val="en-US" w:eastAsia="zh-CN"/>
              </w:rPr>
              <w:t>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890" w:firstLineChars="900"/>
              <w:jc w:val="both"/>
              <w:rPr>
                <w:rFonts w:ascii="方正书宋_GBK" w:hAnsi="方正书宋_GBK" w:eastAsia="方正书宋_GBK" w:cs="方正书宋_GBK"/>
                <w:sz w:val="21"/>
                <w:szCs w:val="24"/>
                <w:lang w:val="en-US" w:eastAsia="uk-UA" w:bidi="ar-SA"/>
              </w:rPr>
            </w:pPr>
            <w:r>
              <w:rPr>
                <w:rFonts w:hint="eastAsia"/>
                <w:lang w:eastAsia="zh-CN"/>
              </w:rPr>
              <w:t>车辆</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2835" w:type="dxa"/>
            <w:vAlign w:val="center"/>
          </w:tcPr>
          <w:p>
            <w:pPr>
              <w:pStyle w:val="13"/>
              <w:jc w:val="center"/>
              <w:rPr>
                <w:rFonts w:hint="default" w:eastAsia="方正书宋_GBK"/>
                <w:lang w:val="en-US" w:eastAsia="zh-CN"/>
              </w:rPr>
            </w:pPr>
            <w:r>
              <w:rPr>
                <w:rFonts w:hint="eastAsia"/>
                <w:lang w:val="en-US" w:eastAsia="zh-CN"/>
              </w:rP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680" w:firstLineChars="800"/>
              <w:jc w:val="both"/>
              <w:rPr>
                <w:rFonts w:ascii="方正书宋_GBK" w:hAnsi="方正书宋_GBK" w:eastAsia="方正书宋_GBK" w:cs="方正书宋_GBK"/>
                <w:sz w:val="21"/>
                <w:szCs w:val="24"/>
                <w:lang w:val="en-US" w:eastAsia="uk-UA" w:bidi="ar-SA"/>
              </w:rPr>
            </w:pPr>
            <w:r>
              <w:rPr>
                <w:rFonts w:hint="eastAsia"/>
                <w:lang w:eastAsia="zh-CN"/>
              </w:rPr>
              <w:t>家具用具</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137</w:t>
            </w:r>
          </w:p>
        </w:tc>
        <w:tc>
          <w:tcPr>
            <w:tcW w:w="2835" w:type="dxa"/>
            <w:vAlign w:val="center"/>
          </w:tcPr>
          <w:p>
            <w:pPr>
              <w:pStyle w:val="13"/>
              <w:jc w:val="center"/>
              <w:rPr>
                <w:rFonts w:hint="default" w:eastAsia="方正书宋_GBK"/>
                <w:lang w:val="en-US" w:eastAsia="zh-CN"/>
              </w:rPr>
            </w:pPr>
            <w:r>
              <w:rPr>
                <w:rFonts w:hint="eastAsia"/>
                <w:lang w:val="en-US" w:eastAsia="zh-CN"/>
              </w:rPr>
              <w:t>11.12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一、莲池区人民代表大会常务委员会本级收支预算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1033.65</w:t>
            </w:r>
          </w:p>
        </w:tc>
        <w:tc>
          <w:tcPr>
            <w:tcW w:w="4535" w:type="dxa"/>
            <w:vAlign w:val="center"/>
          </w:tcPr>
          <w:p>
            <w:pPr>
              <w:pStyle w:val="14"/>
            </w:pPr>
            <w:r>
              <w:t>一、一般公共服务支出</w:t>
            </w:r>
          </w:p>
        </w:tc>
        <w:tc>
          <w:tcPr>
            <w:tcW w:w="2126" w:type="dxa"/>
            <w:vAlign w:val="center"/>
          </w:tcPr>
          <w:p>
            <w:pPr>
              <w:pStyle w:val="13"/>
            </w:pPr>
            <w:r>
              <w:t>630.09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317.00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1033.65</w:t>
            </w:r>
          </w:p>
        </w:tc>
        <w:tc>
          <w:tcPr>
            <w:tcW w:w="4535" w:type="dxa"/>
            <w:vAlign w:val="center"/>
          </w:tcPr>
          <w:p>
            <w:pPr>
              <w:pStyle w:val="16"/>
            </w:pPr>
            <w:r>
              <w:t>本年支出合计</w:t>
            </w:r>
          </w:p>
        </w:tc>
        <w:tc>
          <w:tcPr>
            <w:tcW w:w="2126" w:type="dxa"/>
            <w:vAlign w:val="center"/>
          </w:tcPr>
          <w:p>
            <w:pPr>
              <w:pStyle w:val="17"/>
            </w:pPr>
            <w:r>
              <w:t>1033.65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1033.65</w:t>
            </w:r>
          </w:p>
        </w:tc>
        <w:tc>
          <w:tcPr>
            <w:tcW w:w="4535" w:type="dxa"/>
            <w:vAlign w:val="center"/>
          </w:tcPr>
          <w:p>
            <w:pPr>
              <w:pStyle w:val="16"/>
            </w:pPr>
            <w:r>
              <w:t>支出总计</w:t>
            </w:r>
          </w:p>
        </w:tc>
        <w:tc>
          <w:tcPr>
            <w:tcW w:w="2126" w:type="dxa"/>
            <w:vAlign w:val="center"/>
          </w:tcPr>
          <w:p>
            <w:pPr>
              <w:pStyle w:val="17"/>
            </w:pPr>
            <w:r>
              <w:t>1033.65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1033.65</w:t>
            </w:r>
          </w:p>
        </w:tc>
        <w:tc>
          <w:tcPr>
            <w:tcW w:w="1134" w:type="dxa"/>
            <w:vAlign w:val="center"/>
          </w:tcPr>
          <w:p>
            <w:pPr>
              <w:pStyle w:val="17"/>
            </w:pPr>
            <w:r>
              <w:t>1033.65</w:t>
            </w:r>
          </w:p>
        </w:tc>
        <w:tc>
          <w:tcPr>
            <w:tcW w:w="1134" w:type="dxa"/>
            <w:vAlign w:val="center"/>
          </w:tcPr>
          <w:p>
            <w:pPr>
              <w:pStyle w:val="17"/>
            </w:pPr>
            <w:r>
              <w:t>1033.65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r>
              <w:t>630.09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452.09</w:t>
            </w:r>
          </w:p>
        </w:tc>
        <w:tc>
          <w:tcPr>
            <w:tcW w:w="1134" w:type="dxa"/>
            <w:vAlign w:val="center"/>
          </w:tcPr>
          <w:p>
            <w:pPr>
              <w:pStyle w:val="13"/>
            </w:pPr>
            <w:r>
              <w:t>452.09</w:t>
            </w:r>
          </w:p>
        </w:tc>
        <w:tc>
          <w:tcPr>
            <w:tcW w:w="1134" w:type="dxa"/>
            <w:vAlign w:val="center"/>
          </w:tcPr>
          <w:p>
            <w:pPr>
              <w:pStyle w:val="13"/>
            </w:pPr>
            <w:r>
              <w:t>452.09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114.00</w:t>
            </w:r>
          </w:p>
        </w:tc>
        <w:tc>
          <w:tcPr>
            <w:tcW w:w="1134" w:type="dxa"/>
            <w:vAlign w:val="center"/>
          </w:tcPr>
          <w:p>
            <w:pPr>
              <w:pStyle w:val="13"/>
            </w:pPr>
            <w:r>
              <w:t>114.00</w:t>
            </w:r>
          </w:p>
        </w:tc>
        <w:tc>
          <w:tcPr>
            <w:tcW w:w="1134" w:type="dxa"/>
            <w:vAlign w:val="center"/>
          </w:tcPr>
          <w:p>
            <w:pPr>
              <w:pStyle w:val="13"/>
            </w:pPr>
            <w:r>
              <w:t>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2010106</w:t>
            </w:r>
          </w:p>
        </w:tc>
        <w:tc>
          <w:tcPr>
            <w:tcW w:w="1559" w:type="dxa"/>
            <w:vAlign w:val="center"/>
          </w:tcPr>
          <w:p>
            <w:pPr>
              <w:pStyle w:val="14"/>
            </w:pPr>
            <w:r>
              <w:t>人大监督</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2010107</w:t>
            </w:r>
          </w:p>
        </w:tc>
        <w:tc>
          <w:tcPr>
            <w:tcW w:w="1559" w:type="dxa"/>
            <w:vAlign w:val="center"/>
          </w:tcPr>
          <w:p>
            <w:pPr>
              <w:pStyle w:val="14"/>
            </w:pPr>
            <w:r>
              <w:t>人大代表履职能力提升</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r>
              <w:t>317.00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265.00</w:t>
            </w:r>
          </w:p>
        </w:tc>
        <w:tc>
          <w:tcPr>
            <w:tcW w:w="1134" w:type="dxa"/>
            <w:vAlign w:val="center"/>
          </w:tcPr>
          <w:p>
            <w:pPr>
              <w:pStyle w:val="13"/>
            </w:pPr>
            <w:r>
              <w:t>265.00</w:t>
            </w:r>
          </w:p>
        </w:tc>
        <w:tc>
          <w:tcPr>
            <w:tcW w:w="1134" w:type="dxa"/>
            <w:vAlign w:val="center"/>
          </w:tcPr>
          <w:p>
            <w:pPr>
              <w:pStyle w:val="13"/>
            </w:pPr>
            <w:r>
              <w:t>265.00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r>
              <w:t>44.56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17.56</w:t>
            </w:r>
          </w:p>
        </w:tc>
        <w:tc>
          <w:tcPr>
            <w:tcW w:w="1134" w:type="dxa"/>
            <w:vAlign w:val="center"/>
          </w:tcPr>
          <w:p>
            <w:pPr>
              <w:pStyle w:val="13"/>
            </w:pPr>
            <w:r>
              <w:t>17.56</w:t>
            </w:r>
          </w:p>
        </w:tc>
        <w:tc>
          <w:tcPr>
            <w:tcW w:w="1134" w:type="dxa"/>
            <w:vAlign w:val="center"/>
          </w:tcPr>
          <w:p>
            <w:pPr>
              <w:pStyle w:val="13"/>
            </w:pPr>
            <w:r>
              <w:t>17.56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1033.65</w:t>
            </w:r>
          </w:p>
        </w:tc>
        <w:tc>
          <w:tcPr>
            <w:tcW w:w="1361" w:type="dxa"/>
            <w:vAlign w:val="center"/>
          </w:tcPr>
          <w:p>
            <w:pPr>
              <w:pStyle w:val="17"/>
            </w:pPr>
            <w:r>
              <w:t>855.65</w:t>
            </w:r>
          </w:p>
        </w:tc>
        <w:tc>
          <w:tcPr>
            <w:tcW w:w="1361" w:type="dxa"/>
            <w:vAlign w:val="center"/>
          </w:tcPr>
          <w:p>
            <w:pPr>
              <w:pStyle w:val="17"/>
            </w:pPr>
            <w:r>
              <w:t>178.00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630.09</w:t>
            </w:r>
          </w:p>
        </w:tc>
        <w:tc>
          <w:tcPr>
            <w:tcW w:w="1361" w:type="dxa"/>
            <w:vAlign w:val="center"/>
          </w:tcPr>
          <w:p>
            <w:pPr>
              <w:pStyle w:val="13"/>
            </w:pPr>
            <w:r>
              <w:t>452.09</w:t>
            </w:r>
          </w:p>
        </w:tc>
        <w:tc>
          <w:tcPr>
            <w:tcW w:w="1361" w:type="dxa"/>
            <w:vAlign w:val="center"/>
          </w:tcPr>
          <w:p>
            <w:pPr>
              <w:pStyle w:val="13"/>
            </w:pPr>
            <w:r>
              <w:t>178.00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630.09</w:t>
            </w:r>
          </w:p>
        </w:tc>
        <w:tc>
          <w:tcPr>
            <w:tcW w:w="1361" w:type="dxa"/>
            <w:vAlign w:val="center"/>
          </w:tcPr>
          <w:p>
            <w:pPr>
              <w:pStyle w:val="13"/>
            </w:pPr>
            <w:r>
              <w:t>452.09</w:t>
            </w:r>
          </w:p>
        </w:tc>
        <w:tc>
          <w:tcPr>
            <w:tcW w:w="1361" w:type="dxa"/>
            <w:vAlign w:val="center"/>
          </w:tcPr>
          <w:p>
            <w:pPr>
              <w:pStyle w:val="13"/>
            </w:pPr>
            <w:r>
              <w:t>178.00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452.09</w:t>
            </w:r>
          </w:p>
        </w:tc>
        <w:tc>
          <w:tcPr>
            <w:tcW w:w="1361" w:type="dxa"/>
            <w:vAlign w:val="center"/>
          </w:tcPr>
          <w:p>
            <w:pPr>
              <w:pStyle w:val="13"/>
            </w:pPr>
            <w:r>
              <w:t>452.09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114.00</w:t>
            </w:r>
          </w:p>
        </w:tc>
        <w:tc>
          <w:tcPr>
            <w:tcW w:w="1361" w:type="dxa"/>
            <w:vAlign w:val="center"/>
          </w:tcPr>
          <w:p>
            <w:pPr>
              <w:pStyle w:val="13"/>
            </w:pPr>
          </w:p>
        </w:tc>
        <w:tc>
          <w:tcPr>
            <w:tcW w:w="1361" w:type="dxa"/>
            <w:vAlign w:val="center"/>
          </w:tcPr>
          <w:p>
            <w:pPr>
              <w:pStyle w:val="13"/>
            </w:pPr>
            <w:r>
              <w:t>114.00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2010106</w:t>
            </w:r>
          </w:p>
        </w:tc>
        <w:tc>
          <w:tcPr>
            <w:tcW w:w="4535" w:type="dxa"/>
            <w:vAlign w:val="center"/>
          </w:tcPr>
          <w:p>
            <w:pPr>
              <w:pStyle w:val="14"/>
            </w:pPr>
            <w:r>
              <w:t>人大监督</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2010107</w:t>
            </w:r>
          </w:p>
        </w:tc>
        <w:tc>
          <w:tcPr>
            <w:tcW w:w="4535" w:type="dxa"/>
            <w:vAlign w:val="center"/>
          </w:tcPr>
          <w:p>
            <w:pPr>
              <w:pStyle w:val="14"/>
            </w:pPr>
            <w:r>
              <w:t>人大代表履职能力提升</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317.00</w:t>
            </w:r>
          </w:p>
        </w:tc>
        <w:tc>
          <w:tcPr>
            <w:tcW w:w="1361" w:type="dxa"/>
            <w:vAlign w:val="center"/>
          </w:tcPr>
          <w:p>
            <w:pPr>
              <w:pStyle w:val="13"/>
            </w:pPr>
            <w:r>
              <w:t>317.00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317.00</w:t>
            </w:r>
          </w:p>
        </w:tc>
        <w:tc>
          <w:tcPr>
            <w:tcW w:w="1361" w:type="dxa"/>
            <w:vAlign w:val="center"/>
          </w:tcPr>
          <w:p>
            <w:pPr>
              <w:pStyle w:val="13"/>
            </w:pPr>
            <w:r>
              <w:t>317.00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265.00</w:t>
            </w:r>
          </w:p>
        </w:tc>
        <w:tc>
          <w:tcPr>
            <w:tcW w:w="1361" w:type="dxa"/>
            <w:vAlign w:val="center"/>
          </w:tcPr>
          <w:p>
            <w:pPr>
              <w:pStyle w:val="13"/>
            </w:pPr>
            <w:r>
              <w:t>265.00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52.00</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44.56</w:t>
            </w:r>
          </w:p>
        </w:tc>
        <w:tc>
          <w:tcPr>
            <w:tcW w:w="1361" w:type="dxa"/>
            <w:vAlign w:val="center"/>
          </w:tcPr>
          <w:p>
            <w:pPr>
              <w:pStyle w:val="13"/>
            </w:pPr>
            <w:r>
              <w:t>44.56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44.56</w:t>
            </w:r>
          </w:p>
        </w:tc>
        <w:tc>
          <w:tcPr>
            <w:tcW w:w="1361" w:type="dxa"/>
            <w:vAlign w:val="center"/>
          </w:tcPr>
          <w:p>
            <w:pPr>
              <w:pStyle w:val="13"/>
            </w:pPr>
            <w:r>
              <w:t>44.56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17.56</w:t>
            </w:r>
          </w:p>
        </w:tc>
        <w:tc>
          <w:tcPr>
            <w:tcW w:w="1361" w:type="dxa"/>
            <w:vAlign w:val="center"/>
          </w:tcPr>
          <w:p>
            <w:pPr>
              <w:pStyle w:val="13"/>
            </w:pPr>
            <w:r>
              <w:t>17.56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1033.65</w:t>
            </w:r>
          </w:p>
        </w:tc>
        <w:tc>
          <w:tcPr>
            <w:tcW w:w="3402" w:type="dxa"/>
            <w:vAlign w:val="center"/>
          </w:tcPr>
          <w:p>
            <w:pPr>
              <w:pStyle w:val="14"/>
            </w:pPr>
            <w:r>
              <w:t>一、一般公共服务支出</w:t>
            </w:r>
          </w:p>
        </w:tc>
        <w:tc>
          <w:tcPr>
            <w:tcW w:w="1474" w:type="dxa"/>
            <w:vAlign w:val="center"/>
          </w:tcPr>
          <w:p>
            <w:pPr>
              <w:pStyle w:val="13"/>
            </w:pPr>
            <w:r>
              <w:t>630.09</w:t>
            </w:r>
          </w:p>
        </w:tc>
        <w:tc>
          <w:tcPr>
            <w:tcW w:w="1474" w:type="dxa"/>
            <w:vAlign w:val="center"/>
          </w:tcPr>
          <w:p>
            <w:pPr>
              <w:pStyle w:val="13"/>
            </w:pPr>
            <w:r>
              <w:t>630.09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317.00</w:t>
            </w:r>
          </w:p>
        </w:tc>
        <w:tc>
          <w:tcPr>
            <w:tcW w:w="1474" w:type="dxa"/>
            <w:vAlign w:val="center"/>
          </w:tcPr>
          <w:p>
            <w:pPr>
              <w:pStyle w:val="13"/>
            </w:pPr>
            <w:r>
              <w:t>317.00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44.56</w:t>
            </w:r>
          </w:p>
        </w:tc>
        <w:tc>
          <w:tcPr>
            <w:tcW w:w="1474" w:type="dxa"/>
            <w:vAlign w:val="center"/>
          </w:tcPr>
          <w:p>
            <w:pPr>
              <w:pStyle w:val="13"/>
            </w:pPr>
            <w:r>
              <w:t>44.56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1033.65</w:t>
            </w:r>
          </w:p>
        </w:tc>
        <w:tc>
          <w:tcPr>
            <w:tcW w:w="3402" w:type="dxa"/>
            <w:vAlign w:val="center"/>
          </w:tcPr>
          <w:p>
            <w:pPr>
              <w:pStyle w:val="16"/>
            </w:pPr>
            <w:r>
              <w:t>本年支出合计</w:t>
            </w:r>
          </w:p>
        </w:tc>
        <w:tc>
          <w:tcPr>
            <w:tcW w:w="1474" w:type="dxa"/>
            <w:vAlign w:val="center"/>
          </w:tcPr>
          <w:p>
            <w:pPr>
              <w:pStyle w:val="17"/>
            </w:pPr>
            <w:r>
              <w:t>1033.65</w:t>
            </w:r>
          </w:p>
        </w:tc>
        <w:tc>
          <w:tcPr>
            <w:tcW w:w="1474" w:type="dxa"/>
            <w:vAlign w:val="center"/>
          </w:tcPr>
          <w:p>
            <w:pPr>
              <w:pStyle w:val="17"/>
            </w:pPr>
            <w:r>
              <w:t>1033.65</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1033.65</w:t>
            </w:r>
          </w:p>
        </w:tc>
        <w:tc>
          <w:tcPr>
            <w:tcW w:w="3402" w:type="dxa"/>
            <w:vAlign w:val="center"/>
          </w:tcPr>
          <w:p>
            <w:pPr>
              <w:pStyle w:val="16"/>
            </w:pPr>
            <w:r>
              <w:t>支出总计</w:t>
            </w:r>
          </w:p>
        </w:tc>
        <w:tc>
          <w:tcPr>
            <w:tcW w:w="1474" w:type="dxa"/>
            <w:vAlign w:val="center"/>
          </w:tcPr>
          <w:p>
            <w:pPr>
              <w:pStyle w:val="17"/>
            </w:pPr>
            <w:r>
              <w:t>1033.65</w:t>
            </w:r>
          </w:p>
        </w:tc>
        <w:tc>
          <w:tcPr>
            <w:tcW w:w="1474" w:type="dxa"/>
            <w:vAlign w:val="center"/>
          </w:tcPr>
          <w:p>
            <w:pPr>
              <w:pStyle w:val="17"/>
            </w:pPr>
            <w:r>
              <w:t>1033.65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1033.65</w:t>
            </w:r>
          </w:p>
        </w:tc>
        <w:tc>
          <w:tcPr>
            <w:tcW w:w="2551" w:type="dxa"/>
            <w:vAlign w:val="center"/>
          </w:tcPr>
          <w:p>
            <w:pPr>
              <w:pStyle w:val="17"/>
            </w:pPr>
            <w:r>
              <w:t>855.65</w:t>
            </w:r>
          </w:p>
        </w:tc>
        <w:tc>
          <w:tcPr>
            <w:tcW w:w="2551" w:type="dxa"/>
            <w:vAlign w:val="center"/>
          </w:tcPr>
          <w:p>
            <w:pPr>
              <w:pStyle w:val="17"/>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630.09</w:t>
            </w:r>
          </w:p>
        </w:tc>
        <w:tc>
          <w:tcPr>
            <w:tcW w:w="2551" w:type="dxa"/>
            <w:vAlign w:val="center"/>
          </w:tcPr>
          <w:p>
            <w:pPr>
              <w:pStyle w:val="13"/>
            </w:pPr>
            <w:r>
              <w:t>452.09</w:t>
            </w:r>
          </w:p>
        </w:tc>
        <w:tc>
          <w:tcPr>
            <w:tcW w:w="2551" w:type="dxa"/>
            <w:vAlign w:val="center"/>
          </w:tcPr>
          <w:p>
            <w:pPr>
              <w:pStyle w:val="13"/>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630.09</w:t>
            </w:r>
          </w:p>
        </w:tc>
        <w:tc>
          <w:tcPr>
            <w:tcW w:w="2551" w:type="dxa"/>
            <w:vAlign w:val="center"/>
          </w:tcPr>
          <w:p>
            <w:pPr>
              <w:pStyle w:val="13"/>
            </w:pPr>
            <w:r>
              <w:t>452.09</w:t>
            </w:r>
          </w:p>
        </w:tc>
        <w:tc>
          <w:tcPr>
            <w:tcW w:w="2551" w:type="dxa"/>
            <w:vAlign w:val="center"/>
          </w:tcPr>
          <w:p>
            <w:pPr>
              <w:pStyle w:val="13"/>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452.09</w:t>
            </w:r>
          </w:p>
        </w:tc>
        <w:tc>
          <w:tcPr>
            <w:tcW w:w="2551" w:type="dxa"/>
            <w:vAlign w:val="center"/>
          </w:tcPr>
          <w:p>
            <w:pPr>
              <w:pStyle w:val="13"/>
            </w:pPr>
            <w:r>
              <w:t>452.09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114.00</w:t>
            </w:r>
          </w:p>
        </w:tc>
        <w:tc>
          <w:tcPr>
            <w:tcW w:w="2551" w:type="dxa"/>
            <w:vAlign w:val="center"/>
          </w:tcPr>
          <w:p>
            <w:pPr>
              <w:pStyle w:val="13"/>
            </w:pPr>
          </w:p>
        </w:tc>
        <w:tc>
          <w:tcPr>
            <w:tcW w:w="2551" w:type="dxa"/>
            <w:vAlign w:val="center"/>
          </w:tcPr>
          <w:p>
            <w:pPr>
              <w:pStyle w:val="13"/>
            </w:pPr>
            <w:r>
              <w:t>114.00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2010106</w:t>
            </w:r>
          </w:p>
        </w:tc>
        <w:tc>
          <w:tcPr>
            <w:tcW w:w="4535" w:type="dxa"/>
            <w:vAlign w:val="center"/>
          </w:tcPr>
          <w:p>
            <w:pPr>
              <w:pStyle w:val="14"/>
            </w:pPr>
            <w:r>
              <w:t>人大监督</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2010107</w:t>
            </w:r>
          </w:p>
        </w:tc>
        <w:tc>
          <w:tcPr>
            <w:tcW w:w="4535" w:type="dxa"/>
            <w:vAlign w:val="center"/>
          </w:tcPr>
          <w:p>
            <w:pPr>
              <w:pStyle w:val="14"/>
            </w:pPr>
            <w:r>
              <w:t>人大代表履职能力提升</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317.00</w:t>
            </w:r>
          </w:p>
        </w:tc>
        <w:tc>
          <w:tcPr>
            <w:tcW w:w="2551" w:type="dxa"/>
            <w:vAlign w:val="center"/>
          </w:tcPr>
          <w:p>
            <w:pPr>
              <w:pStyle w:val="13"/>
            </w:pPr>
            <w:r>
              <w:t>317.00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317.00</w:t>
            </w:r>
          </w:p>
        </w:tc>
        <w:tc>
          <w:tcPr>
            <w:tcW w:w="2551" w:type="dxa"/>
            <w:vAlign w:val="center"/>
          </w:tcPr>
          <w:p>
            <w:pPr>
              <w:pStyle w:val="13"/>
            </w:pPr>
            <w:r>
              <w:t>317.00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265.00</w:t>
            </w:r>
          </w:p>
        </w:tc>
        <w:tc>
          <w:tcPr>
            <w:tcW w:w="2551" w:type="dxa"/>
            <w:vAlign w:val="center"/>
          </w:tcPr>
          <w:p>
            <w:pPr>
              <w:pStyle w:val="13"/>
            </w:pPr>
            <w:r>
              <w:t>265.00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17.56</w:t>
            </w:r>
          </w:p>
        </w:tc>
        <w:tc>
          <w:tcPr>
            <w:tcW w:w="2551" w:type="dxa"/>
            <w:vAlign w:val="center"/>
          </w:tcPr>
          <w:p>
            <w:pPr>
              <w:pStyle w:val="13"/>
            </w:pPr>
            <w:r>
              <w:t>17.56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855.65</w:t>
            </w:r>
          </w:p>
        </w:tc>
        <w:tc>
          <w:tcPr>
            <w:tcW w:w="2551" w:type="dxa"/>
            <w:vAlign w:val="center"/>
          </w:tcPr>
          <w:p>
            <w:pPr>
              <w:pStyle w:val="17"/>
            </w:pPr>
            <w:r>
              <w:t>783.58</w:t>
            </w:r>
          </w:p>
        </w:tc>
        <w:tc>
          <w:tcPr>
            <w:tcW w:w="2551" w:type="dxa"/>
            <w:vAlign w:val="center"/>
          </w:tcPr>
          <w:p>
            <w:pPr>
              <w:pStyle w:val="17"/>
            </w:pPr>
            <w:r>
              <w:t>72.07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515.58</w:t>
            </w:r>
          </w:p>
        </w:tc>
        <w:tc>
          <w:tcPr>
            <w:tcW w:w="2551" w:type="dxa"/>
            <w:vAlign w:val="center"/>
          </w:tcPr>
          <w:p>
            <w:pPr>
              <w:pStyle w:val="13"/>
            </w:pPr>
            <w:r>
              <w:t>515.58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158.00</w:t>
            </w:r>
          </w:p>
        </w:tc>
        <w:tc>
          <w:tcPr>
            <w:tcW w:w="2551" w:type="dxa"/>
            <w:vAlign w:val="center"/>
          </w:tcPr>
          <w:p>
            <w:pPr>
              <w:pStyle w:val="13"/>
            </w:pPr>
            <w:r>
              <w:t>158.00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121.02</w:t>
            </w:r>
          </w:p>
        </w:tc>
        <w:tc>
          <w:tcPr>
            <w:tcW w:w="2551" w:type="dxa"/>
            <w:vAlign w:val="center"/>
          </w:tcPr>
          <w:p>
            <w:pPr>
              <w:pStyle w:val="13"/>
            </w:pPr>
            <w:r>
              <w:t>121.02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96.00</w:t>
            </w:r>
          </w:p>
        </w:tc>
        <w:tc>
          <w:tcPr>
            <w:tcW w:w="2551" w:type="dxa"/>
            <w:vAlign w:val="center"/>
          </w:tcPr>
          <w:p>
            <w:pPr>
              <w:pStyle w:val="13"/>
            </w:pPr>
            <w:r>
              <w:t>96.00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17.56</w:t>
            </w:r>
          </w:p>
        </w:tc>
        <w:tc>
          <w:tcPr>
            <w:tcW w:w="2551" w:type="dxa"/>
            <w:vAlign w:val="center"/>
          </w:tcPr>
          <w:p>
            <w:pPr>
              <w:pStyle w:val="13"/>
            </w:pPr>
            <w:r>
              <w:t>17.56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72.07</w:t>
            </w:r>
          </w:p>
        </w:tc>
        <w:tc>
          <w:tcPr>
            <w:tcW w:w="2551" w:type="dxa"/>
            <w:vAlign w:val="center"/>
          </w:tcPr>
          <w:p>
            <w:pPr>
              <w:pStyle w:val="13"/>
            </w:pPr>
          </w:p>
        </w:tc>
        <w:tc>
          <w:tcPr>
            <w:tcW w:w="2551" w:type="dxa"/>
            <w:vAlign w:val="center"/>
          </w:tcPr>
          <w:p>
            <w:pPr>
              <w:pStyle w:val="13"/>
            </w:pPr>
            <w:r>
              <w:t>72.07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5.04</w:t>
            </w:r>
          </w:p>
        </w:tc>
        <w:tc>
          <w:tcPr>
            <w:tcW w:w="2551" w:type="dxa"/>
            <w:vAlign w:val="center"/>
          </w:tcPr>
          <w:p>
            <w:pPr>
              <w:pStyle w:val="13"/>
            </w:pPr>
          </w:p>
        </w:tc>
        <w:tc>
          <w:tcPr>
            <w:tcW w:w="2551" w:type="dxa"/>
            <w:vAlign w:val="center"/>
          </w:tcPr>
          <w:p>
            <w:pPr>
              <w:pStyle w:val="13"/>
            </w:pPr>
            <w:r>
              <w:t>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18.86</w:t>
            </w:r>
          </w:p>
        </w:tc>
        <w:tc>
          <w:tcPr>
            <w:tcW w:w="2551" w:type="dxa"/>
            <w:vAlign w:val="center"/>
          </w:tcPr>
          <w:p>
            <w:pPr>
              <w:pStyle w:val="13"/>
            </w:pPr>
          </w:p>
        </w:tc>
        <w:tc>
          <w:tcPr>
            <w:tcW w:w="2551" w:type="dxa"/>
            <w:vAlign w:val="center"/>
          </w:tcPr>
          <w:p>
            <w:pPr>
              <w:pStyle w:val="13"/>
            </w:pPr>
            <w:r>
              <w:t>18.86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2.98</w:t>
            </w:r>
          </w:p>
        </w:tc>
        <w:tc>
          <w:tcPr>
            <w:tcW w:w="2551" w:type="dxa"/>
            <w:vAlign w:val="center"/>
          </w:tcPr>
          <w:p>
            <w:pPr>
              <w:pStyle w:val="13"/>
            </w:pPr>
          </w:p>
        </w:tc>
        <w:tc>
          <w:tcPr>
            <w:tcW w:w="2551" w:type="dxa"/>
            <w:vAlign w:val="center"/>
          </w:tcPr>
          <w:p>
            <w:pPr>
              <w:pStyle w:val="13"/>
            </w:pPr>
            <w:r>
              <w:t>2.98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11.02</w:t>
            </w:r>
          </w:p>
        </w:tc>
        <w:tc>
          <w:tcPr>
            <w:tcW w:w="2551" w:type="dxa"/>
            <w:vAlign w:val="center"/>
          </w:tcPr>
          <w:p>
            <w:pPr>
              <w:pStyle w:val="13"/>
            </w:pPr>
          </w:p>
        </w:tc>
        <w:tc>
          <w:tcPr>
            <w:tcW w:w="2551" w:type="dxa"/>
            <w:vAlign w:val="center"/>
          </w:tcPr>
          <w:p>
            <w:pPr>
              <w:pStyle w:val="13"/>
            </w:pPr>
            <w:r>
              <w:t>11.02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268.00</w:t>
            </w:r>
          </w:p>
        </w:tc>
        <w:tc>
          <w:tcPr>
            <w:tcW w:w="2551" w:type="dxa"/>
            <w:vAlign w:val="center"/>
          </w:tcPr>
          <w:p>
            <w:pPr>
              <w:pStyle w:val="13"/>
            </w:pPr>
            <w:r>
              <w:t>268.00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22.00</w:t>
            </w:r>
          </w:p>
        </w:tc>
        <w:tc>
          <w:tcPr>
            <w:tcW w:w="2551" w:type="dxa"/>
            <w:vAlign w:val="center"/>
          </w:tcPr>
          <w:p>
            <w:pPr>
              <w:pStyle w:val="13"/>
            </w:pPr>
            <w:r>
              <w:t>22.00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243.00</w:t>
            </w:r>
          </w:p>
        </w:tc>
        <w:tc>
          <w:tcPr>
            <w:tcW w:w="2551" w:type="dxa"/>
            <w:vAlign w:val="center"/>
          </w:tcPr>
          <w:p>
            <w:pPr>
              <w:pStyle w:val="13"/>
            </w:pPr>
            <w:r>
              <w:t>243.00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9.00</w:t>
            </w:r>
          </w:p>
        </w:tc>
        <w:tc>
          <w:tcPr>
            <w:tcW w:w="2381" w:type="dxa"/>
            <w:vAlign w:val="center"/>
          </w:tcPr>
          <w:p>
            <w:pPr>
              <w:pStyle w:val="17"/>
            </w:pPr>
            <w:r>
              <w:t>9.00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莲池区人民代表大会常务委员会本级2025年单位预算信息公开情况说明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按照《中华人民共和国预算法》、《地方预决算公开操作规程》和《关于进一步推进预算公开工作的实施意见》规定，现将莲池区人民代表大会常务委员会本级2025年单位预算公开如下：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 xml:space="preserve">（一）在本行政区域内，保证宪法、法律、行政法规和市人民代表大会及其常务委员会决议的遵守和执行； </w:t>
      </w:r>
    </w:p>
    <w:p>
      <w:pPr>
        <w:pStyle w:val="31"/>
      </w:pPr>
      <w:r>
        <w:t xml:space="preserve">（二）领导或者主持区人民代表大会代表的选举； </w:t>
      </w:r>
    </w:p>
    <w:p>
      <w:pPr>
        <w:pStyle w:val="31"/>
      </w:pPr>
      <w:r>
        <w:t xml:space="preserve">（三）召集区人民代表大会会议； </w:t>
      </w:r>
    </w:p>
    <w:p>
      <w:pPr>
        <w:pStyle w:val="31"/>
      </w:pPr>
      <w:r>
        <w:t xml:space="preserve">（四）讨论、决定本行政区域内的政治、经济、教育、科学、文化、 卫生、环境和资源保护、民政、民族等工作的重大事项； </w:t>
      </w:r>
    </w:p>
    <w:p>
      <w:pPr>
        <w:pStyle w:val="31"/>
      </w:pPr>
      <w:r>
        <w:t xml:space="preserve">（五）根据区人民政府的建议，决定对本行政区域内的国民经济和社会发展计划、预算的部分变更； </w:t>
      </w:r>
    </w:p>
    <w:p>
      <w:pPr>
        <w:pStyle w:val="31"/>
      </w:pPr>
      <w:r>
        <w:t xml:space="preserve">（六）监督区人民政府、区人民法院和区人民检察院的工作，联系区人民代表大会代表，受理人民群众对上述机关和国家工作人员的申诉和意见； </w:t>
      </w:r>
    </w:p>
    <w:p>
      <w:pPr>
        <w:pStyle w:val="31"/>
      </w:pPr>
      <w:r>
        <w:t xml:space="preserve">（七）撤销乡、街道人民代表大会及其常务委员会的不适当的决议； </w:t>
      </w:r>
    </w:p>
    <w:p>
      <w:pPr>
        <w:pStyle w:val="31"/>
      </w:pPr>
      <w:r>
        <w:t xml:space="preserve">（八）撤销区人民政府的不适当的决定和命令； </w:t>
      </w:r>
    </w:p>
    <w:p>
      <w:pPr>
        <w:pStyle w:val="31"/>
      </w:pPr>
      <w:r>
        <w:t xml:space="preserve">（九）在区人民代表大会闭会期间，决定区长的个别任免；在区长、区人民法院院长、区人民检察院检察长因故不能担任职务时，从区人民政府、区人民法院、区人民检察院副职领导人员中决定代理的人选；决定代理检察长，须报市人民检察院和市人民代表大会常务委员会批准； </w:t>
      </w:r>
    </w:p>
    <w:p>
      <w:pPr>
        <w:pStyle w:val="31"/>
      </w:pPr>
      <w:r>
        <w:t xml:space="preserve">（十）根据区长的提名，决定区人民政府秘书长、局长、委员会主任的任免，报市人民政府备案； </w:t>
      </w:r>
    </w:p>
    <w:p>
      <w:pPr>
        <w:pStyle w:val="31"/>
      </w:pPr>
      <w:r>
        <w:t>（十一）按照人民法院组织法和人民检察院组织法的规定，任免区人民法院副院长、庭长、副庭长、审判委员会委员、审判员，任免区人民检察院副检察长、检察委员会委员、检察员。</w:t>
      </w:r>
    </w:p>
    <w:p>
      <w:pPr>
        <w:pStyle w:val="31"/>
      </w:pPr>
      <w:r>
        <w:t xml:space="preserve">（十二）在区人民代表大会闭会期间，决定撤销个别副区长的职务；决定撤销由它任命的区人民政府其他组成人员和区人民法院副院长、庭长、副庭长、审判委员会委员、审判员，区人民检察院副检察长、检察委员会委员、检察员的职务； </w:t>
      </w:r>
    </w:p>
    <w:p>
      <w:pPr>
        <w:pStyle w:val="31"/>
      </w:pPr>
      <w:r>
        <w:t xml:space="preserve">（十三）在区人民代表大会闭会期间，补选市人民代表大会出缺的代表和罢免个别代表； </w:t>
      </w:r>
    </w:p>
    <w:p>
      <w:pPr>
        <w:pStyle w:val="31"/>
      </w:pPr>
      <w:r>
        <w:t>（十四）决定授予地方的荣誉称号。</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莲池区人民代表大会常务委员会本级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预算的编制实行综合预算管理，即全部收入和支出都反映在预算中。莲池区人民代表大会常务委员会机关及所属事业单位的收支包含在部门预算中。</w:t>
      </w:r>
    </w:p>
    <w:p>
      <w:pPr>
        <w:ind w:firstLine="640"/>
        <w:rPr>
          <w:rFonts w:ascii="宋体" w:hAnsi="宋体"/>
          <w:sz w:val="32"/>
          <w:szCs w:val="32"/>
        </w:rPr>
      </w:pPr>
      <w:r>
        <w:rPr>
          <w:rFonts w:ascii="宋体" w:hAnsi="宋体"/>
          <w:sz w:val="32"/>
          <w:szCs w:val="32"/>
        </w:rPr>
        <w:t>1</w:t>
      </w:r>
      <w:r>
        <w:rPr>
          <w:rFonts w:hint="eastAsia" w:ascii="宋体" w:hAnsi="宋体"/>
          <w:sz w:val="32"/>
          <w:szCs w:val="32"/>
        </w:rPr>
        <w:t>、收入说明</w:t>
      </w:r>
    </w:p>
    <w:p>
      <w:pPr>
        <w:ind w:firstLine="640" w:firstLineChars="200"/>
        <w:rPr>
          <w:rFonts w:ascii="宋体" w:hAnsi="宋体"/>
          <w:bCs/>
          <w:sz w:val="32"/>
          <w:szCs w:val="32"/>
        </w:rPr>
      </w:pPr>
      <w:r>
        <w:rPr>
          <w:rFonts w:hint="eastAsia" w:ascii="宋体" w:hAnsi="宋体"/>
          <w:sz w:val="32"/>
          <w:szCs w:val="32"/>
        </w:rPr>
        <w:t>反应本</w:t>
      </w:r>
      <w:r>
        <w:rPr>
          <w:rFonts w:hint="eastAsia" w:ascii="宋体" w:hAnsi="宋体" w:eastAsia="宋体"/>
          <w:sz w:val="32"/>
          <w:szCs w:val="32"/>
          <w:lang w:eastAsia="zh-CN"/>
        </w:rPr>
        <w:t>单位</w:t>
      </w:r>
      <w:r>
        <w:rPr>
          <w:rFonts w:hint="eastAsia" w:ascii="宋体" w:hAnsi="宋体"/>
          <w:sz w:val="32"/>
          <w:szCs w:val="32"/>
        </w:rPr>
        <w:t>当年全部收入。</w:t>
      </w: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年预算收入</w:t>
      </w:r>
      <w:r>
        <w:rPr>
          <w:rFonts w:hint="eastAsia" w:ascii="宋体" w:hAnsi="宋体" w:eastAsia="宋体"/>
          <w:sz w:val="32"/>
          <w:szCs w:val="32"/>
          <w:lang w:val="en-US" w:eastAsia="zh-CN"/>
        </w:rPr>
        <w:t>1033.65</w:t>
      </w:r>
      <w:r>
        <w:rPr>
          <w:rFonts w:hint="eastAsia" w:ascii="宋体" w:hAnsi="宋体"/>
          <w:sz w:val="32"/>
          <w:szCs w:val="32"/>
        </w:rPr>
        <w:t>万元，其中：一般公共预算收入</w:t>
      </w:r>
      <w:r>
        <w:rPr>
          <w:rFonts w:hint="eastAsia" w:ascii="宋体" w:hAnsi="宋体" w:eastAsia="宋体"/>
          <w:sz w:val="32"/>
          <w:szCs w:val="32"/>
          <w:lang w:val="en-US" w:eastAsia="zh-CN"/>
        </w:rPr>
        <w:t>1033.65</w:t>
      </w:r>
      <w:r>
        <w:rPr>
          <w:rFonts w:hint="eastAsia" w:ascii="宋体" w:hAnsi="宋体"/>
          <w:sz w:val="32"/>
          <w:szCs w:val="32"/>
        </w:rPr>
        <w:t>万元，基金预算收入</w:t>
      </w:r>
      <w:r>
        <w:rPr>
          <w:rFonts w:ascii="宋体" w:hAnsi="宋体"/>
          <w:sz w:val="32"/>
          <w:szCs w:val="32"/>
        </w:rPr>
        <w:t>0</w:t>
      </w:r>
      <w:r>
        <w:rPr>
          <w:rFonts w:hint="eastAsia" w:ascii="宋体" w:hAnsi="宋体" w:eastAsia="宋体"/>
          <w:sz w:val="32"/>
          <w:szCs w:val="32"/>
          <w:lang w:val="en-US" w:eastAsia="zh-CN"/>
        </w:rPr>
        <w:t>.00</w:t>
      </w:r>
      <w:r>
        <w:rPr>
          <w:rFonts w:hint="eastAsia" w:ascii="宋体" w:hAnsi="宋体"/>
          <w:sz w:val="32"/>
          <w:szCs w:val="32"/>
        </w:rPr>
        <w:t>万元，</w:t>
      </w:r>
      <w:r>
        <w:rPr>
          <w:rFonts w:hint="eastAsia" w:ascii="宋体" w:hAnsi="宋体" w:eastAsia="宋体"/>
          <w:sz w:val="32"/>
          <w:szCs w:val="32"/>
          <w:lang w:eastAsia="zh-CN"/>
        </w:rPr>
        <w:t>国有资本经营预算收入</w:t>
      </w:r>
      <w:r>
        <w:rPr>
          <w:rFonts w:hint="eastAsia" w:ascii="宋体" w:hAnsi="宋体" w:eastAsia="宋体"/>
          <w:sz w:val="32"/>
          <w:szCs w:val="32"/>
          <w:lang w:val="en-US" w:eastAsia="zh-CN"/>
        </w:rPr>
        <w:t>0.00万元，</w:t>
      </w:r>
      <w:r>
        <w:rPr>
          <w:rFonts w:hint="eastAsia" w:ascii="宋体" w:hAnsi="宋体"/>
          <w:sz w:val="32"/>
          <w:szCs w:val="32"/>
        </w:rPr>
        <w:t>财政专户核拨收入</w:t>
      </w:r>
      <w:r>
        <w:rPr>
          <w:rFonts w:ascii="宋体" w:hAnsi="宋体"/>
          <w:sz w:val="32"/>
          <w:szCs w:val="32"/>
        </w:rPr>
        <w:t>0</w:t>
      </w:r>
      <w:r>
        <w:rPr>
          <w:rFonts w:hint="eastAsia" w:ascii="宋体" w:hAnsi="宋体" w:eastAsia="宋体"/>
          <w:sz w:val="32"/>
          <w:szCs w:val="32"/>
          <w:lang w:val="en-US" w:eastAsia="zh-CN"/>
        </w:rPr>
        <w:t>.00</w:t>
      </w:r>
      <w:r>
        <w:rPr>
          <w:rFonts w:hint="eastAsia" w:ascii="宋体" w:hAnsi="宋体"/>
          <w:sz w:val="32"/>
          <w:szCs w:val="32"/>
        </w:rPr>
        <w:t>万元，</w:t>
      </w:r>
      <w:r>
        <w:rPr>
          <w:rFonts w:hint="eastAsia" w:ascii="宋体" w:hAnsi="宋体" w:eastAsia="宋体"/>
          <w:sz w:val="32"/>
          <w:szCs w:val="32"/>
          <w:lang w:eastAsia="zh-CN"/>
        </w:rPr>
        <w:t>单位资金收入</w:t>
      </w:r>
      <w:r>
        <w:rPr>
          <w:rFonts w:hint="eastAsia" w:ascii="宋体" w:hAnsi="宋体" w:eastAsia="宋体"/>
          <w:sz w:val="32"/>
          <w:szCs w:val="32"/>
          <w:lang w:val="en-US" w:eastAsia="zh-CN"/>
        </w:rPr>
        <w:t>0.00万元，</w:t>
      </w:r>
      <w:r>
        <w:rPr>
          <w:rFonts w:hint="eastAsia" w:ascii="宋体" w:hAnsi="宋体" w:eastAsia="宋体"/>
          <w:sz w:val="32"/>
          <w:szCs w:val="32"/>
          <w:lang w:eastAsia="zh-CN"/>
        </w:rPr>
        <w:t>上年结转结余</w:t>
      </w:r>
      <w:r>
        <w:rPr>
          <w:rFonts w:hint="eastAsia" w:ascii="宋体" w:hAnsi="宋体" w:eastAsia="宋体"/>
          <w:sz w:val="32"/>
          <w:szCs w:val="32"/>
          <w:lang w:val="en-US" w:eastAsia="zh-CN"/>
        </w:rPr>
        <w:t>0.00</w:t>
      </w:r>
      <w:r>
        <w:rPr>
          <w:rFonts w:hint="eastAsia" w:ascii="宋体" w:hAnsi="宋体"/>
          <w:sz w:val="32"/>
          <w:szCs w:val="32"/>
        </w:rPr>
        <w:t>万元。</w:t>
      </w:r>
    </w:p>
    <w:p>
      <w:pPr>
        <w:ind w:firstLine="640"/>
        <w:rPr>
          <w:rFonts w:ascii="宋体" w:hAnsi="宋体"/>
          <w:sz w:val="32"/>
          <w:szCs w:val="32"/>
        </w:rPr>
      </w:pPr>
      <w:r>
        <w:rPr>
          <w:rFonts w:ascii="宋体" w:hAnsi="宋体"/>
          <w:sz w:val="32"/>
          <w:szCs w:val="32"/>
        </w:rPr>
        <w:t>2</w:t>
      </w:r>
      <w:r>
        <w:rPr>
          <w:rFonts w:hint="eastAsia" w:ascii="宋体" w:hAnsi="宋体"/>
          <w:sz w:val="32"/>
          <w:szCs w:val="32"/>
        </w:rPr>
        <w:t>、支出说明</w:t>
      </w:r>
    </w:p>
    <w:p>
      <w:pPr>
        <w:ind w:firstLine="640"/>
        <w:rPr>
          <w:rFonts w:ascii="宋体" w:hAnsi="宋体"/>
          <w:sz w:val="32"/>
          <w:szCs w:val="32"/>
        </w:rPr>
      </w:pPr>
      <w:r>
        <w:rPr>
          <w:rFonts w:hint="eastAsia" w:ascii="宋体" w:hAnsi="宋体"/>
          <w:sz w:val="32"/>
          <w:szCs w:val="32"/>
        </w:rPr>
        <w:t>收支预算总表支出栏、基本支出表、项目支出表按经济分类和支出功能分类科目编制，反映</w:t>
      </w:r>
      <w:r>
        <w:rPr>
          <w:rFonts w:hint="eastAsia" w:ascii="宋体" w:hAnsi="宋体" w:cs="宋体-方正超大字符集"/>
          <w:bCs/>
          <w:sz w:val="32"/>
          <w:szCs w:val="32"/>
        </w:rPr>
        <w:t>莲池区人民代表大会常务委员会</w:t>
      </w:r>
      <w:r>
        <w:rPr>
          <w:rFonts w:hint="eastAsia" w:ascii="宋体" w:hAnsi="宋体"/>
          <w:sz w:val="32"/>
          <w:szCs w:val="32"/>
        </w:rPr>
        <w:t>年度</w:t>
      </w:r>
      <w:r>
        <w:rPr>
          <w:rFonts w:hint="eastAsia" w:ascii="宋体" w:hAnsi="宋体" w:eastAsia="宋体"/>
          <w:sz w:val="32"/>
          <w:szCs w:val="32"/>
          <w:lang w:eastAsia="zh-CN"/>
        </w:rPr>
        <w:t>单位</w:t>
      </w:r>
      <w:r>
        <w:rPr>
          <w:rFonts w:hint="eastAsia" w:ascii="宋体" w:hAnsi="宋体"/>
          <w:sz w:val="32"/>
          <w:szCs w:val="32"/>
        </w:rPr>
        <w:t>预算中支出预算的总体情况。202</w:t>
      </w:r>
      <w:r>
        <w:rPr>
          <w:rFonts w:hint="eastAsia" w:ascii="宋体" w:hAnsi="宋体" w:eastAsia="宋体"/>
          <w:sz w:val="32"/>
          <w:szCs w:val="32"/>
          <w:lang w:val="en-US" w:eastAsia="zh-CN"/>
        </w:rPr>
        <w:t>5</w:t>
      </w:r>
      <w:r>
        <w:rPr>
          <w:rFonts w:hint="eastAsia" w:ascii="宋体" w:hAnsi="宋体"/>
          <w:sz w:val="32"/>
          <w:szCs w:val="32"/>
        </w:rPr>
        <w:t>年支出预算</w:t>
      </w:r>
      <w:r>
        <w:rPr>
          <w:rFonts w:hint="eastAsia" w:ascii="宋体" w:hAnsi="宋体" w:eastAsia="宋体"/>
          <w:sz w:val="32"/>
          <w:szCs w:val="32"/>
          <w:lang w:val="en-US" w:eastAsia="zh-CN"/>
        </w:rPr>
        <w:t>1033.65</w:t>
      </w:r>
      <w:r>
        <w:rPr>
          <w:rFonts w:hint="eastAsia" w:ascii="宋体" w:hAnsi="宋体"/>
          <w:sz w:val="32"/>
          <w:szCs w:val="32"/>
        </w:rPr>
        <w:t>万元，其中基本支出</w:t>
      </w:r>
      <w:r>
        <w:rPr>
          <w:rFonts w:hint="eastAsia" w:ascii="宋体" w:hAnsi="宋体" w:eastAsia="宋体"/>
          <w:sz w:val="32"/>
          <w:szCs w:val="32"/>
          <w:lang w:val="en-US" w:eastAsia="zh-CN"/>
        </w:rPr>
        <w:t>855.65</w:t>
      </w:r>
      <w:r>
        <w:rPr>
          <w:rFonts w:hint="eastAsia" w:ascii="宋体" w:hAnsi="宋体"/>
          <w:sz w:val="32"/>
          <w:szCs w:val="32"/>
        </w:rPr>
        <w:t>万元，包括人员经费</w:t>
      </w:r>
      <w:r>
        <w:rPr>
          <w:rFonts w:hint="eastAsia" w:ascii="宋体" w:hAnsi="宋体" w:eastAsia="宋体"/>
          <w:sz w:val="32"/>
          <w:szCs w:val="32"/>
          <w:lang w:val="en-US" w:eastAsia="zh-CN"/>
        </w:rPr>
        <w:t>783.58</w:t>
      </w:r>
      <w:r>
        <w:rPr>
          <w:rFonts w:hint="eastAsia" w:ascii="宋体" w:hAnsi="宋体"/>
          <w:sz w:val="32"/>
          <w:szCs w:val="32"/>
        </w:rPr>
        <w:t>万元和日常公用经费</w:t>
      </w:r>
      <w:r>
        <w:rPr>
          <w:rFonts w:hint="eastAsia" w:ascii="宋体" w:hAnsi="宋体" w:eastAsia="宋体"/>
          <w:sz w:val="32"/>
          <w:szCs w:val="32"/>
          <w:lang w:val="en-US" w:eastAsia="zh-CN"/>
        </w:rPr>
        <w:t>72.07</w:t>
      </w:r>
      <w:r>
        <w:rPr>
          <w:rFonts w:hint="eastAsia" w:ascii="宋体" w:hAnsi="宋体"/>
          <w:sz w:val="32"/>
          <w:szCs w:val="32"/>
        </w:rPr>
        <w:t>万元；项目支出178万元，主要为人大监督及会议支出125万元，人大事务管理53万元。</w:t>
      </w:r>
    </w:p>
    <w:p>
      <w:pPr>
        <w:ind w:firstLine="640"/>
        <w:rPr>
          <w:rFonts w:ascii="宋体" w:hAnsi="宋体"/>
          <w:sz w:val="32"/>
          <w:szCs w:val="32"/>
        </w:rPr>
      </w:pPr>
      <w:r>
        <w:rPr>
          <w:rFonts w:ascii="宋体" w:hAnsi="宋体"/>
          <w:sz w:val="32"/>
          <w:szCs w:val="32"/>
        </w:rPr>
        <w:t>3</w:t>
      </w:r>
      <w:r>
        <w:rPr>
          <w:rFonts w:hint="eastAsia" w:ascii="宋体" w:hAnsi="宋体"/>
          <w:sz w:val="32"/>
          <w:szCs w:val="32"/>
        </w:rPr>
        <w:t>、比上年增减情况</w:t>
      </w:r>
    </w:p>
    <w:p>
      <w:pPr>
        <w:ind w:firstLine="640"/>
        <w:rPr>
          <w:rFonts w:ascii="宋体" w:hAnsi="宋体"/>
          <w:sz w:val="32"/>
          <w:szCs w:val="32"/>
        </w:rPr>
      </w:pP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年预算收支安排</w:t>
      </w:r>
      <w:r>
        <w:rPr>
          <w:rFonts w:hint="eastAsia" w:ascii="宋体" w:hAnsi="宋体" w:eastAsia="宋体"/>
          <w:sz w:val="32"/>
          <w:szCs w:val="32"/>
          <w:lang w:val="en-US" w:eastAsia="zh-CN"/>
        </w:rPr>
        <w:t>1033.65</w:t>
      </w:r>
      <w:r>
        <w:rPr>
          <w:rFonts w:hint="eastAsia" w:ascii="宋体" w:hAnsi="宋体"/>
          <w:sz w:val="32"/>
          <w:szCs w:val="32"/>
        </w:rPr>
        <w:t>万元，较</w:t>
      </w:r>
      <w:r>
        <w:rPr>
          <w:rFonts w:ascii="宋体" w:hAnsi="宋体"/>
          <w:sz w:val="32"/>
          <w:szCs w:val="32"/>
        </w:rPr>
        <w:t>20</w:t>
      </w:r>
      <w:r>
        <w:rPr>
          <w:rFonts w:hint="eastAsia" w:ascii="宋体" w:hAnsi="宋体"/>
          <w:sz w:val="32"/>
          <w:szCs w:val="32"/>
        </w:rPr>
        <w:t>2</w:t>
      </w:r>
      <w:r>
        <w:rPr>
          <w:rFonts w:hint="eastAsia" w:ascii="宋体" w:hAnsi="宋体" w:eastAsia="宋体"/>
          <w:sz w:val="32"/>
          <w:szCs w:val="32"/>
          <w:lang w:val="en-US" w:eastAsia="zh-CN"/>
        </w:rPr>
        <w:t>4</w:t>
      </w:r>
      <w:r>
        <w:rPr>
          <w:rFonts w:hint="eastAsia" w:ascii="宋体" w:hAnsi="宋体"/>
          <w:sz w:val="32"/>
          <w:szCs w:val="32"/>
        </w:rPr>
        <w:t>年</w:t>
      </w:r>
      <w:r>
        <w:rPr>
          <w:rFonts w:hint="eastAsia" w:ascii="宋体" w:hAnsi="宋体" w:eastAsia="宋体"/>
          <w:sz w:val="32"/>
          <w:szCs w:val="32"/>
          <w:lang w:eastAsia="zh-CN"/>
        </w:rPr>
        <w:t>减少</w:t>
      </w:r>
      <w:r>
        <w:rPr>
          <w:rFonts w:hint="eastAsia" w:ascii="宋体" w:hAnsi="宋体" w:eastAsia="宋体"/>
          <w:sz w:val="32"/>
          <w:szCs w:val="32"/>
          <w:lang w:val="en-US" w:eastAsia="zh-CN"/>
        </w:rPr>
        <w:t>77.97</w:t>
      </w:r>
      <w:r>
        <w:rPr>
          <w:rFonts w:hint="eastAsia" w:ascii="宋体" w:hAnsi="宋体"/>
          <w:sz w:val="32"/>
          <w:szCs w:val="32"/>
        </w:rPr>
        <w:t>万元。其中：基本支出</w:t>
      </w:r>
      <w:r>
        <w:rPr>
          <w:rFonts w:hint="eastAsia" w:ascii="宋体" w:hAnsi="宋体" w:eastAsia="宋体"/>
          <w:sz w:val="32"/>
          <w:szCs w:val="32"/>
          <w:lang w:eastAsia="zh-CN"/>
        </w:rPr>
        <w:t>减少</w:t>
      </w:r>
      <w:r>
        <w:rPr>
          <w:rFonts w:hint="eastAsia" w:ascii="宋体" w:hAnsi="宋体" w:eastAsia="宋体"/>
          <w:sz w:val="32"/>
          <w:szCs w:val="32"/>
          <w:lang w:val="en-US" w:eastAsia="zh-CN"/>
        </w:rPr>
        <w:t>77.97</w:t>
      </w:r>
      <w:r>
        <w:rPr>
          <w:rFonts w:hint="eastAsia" w:ascii="宋体" w:hAnsi="宋体"/>
          <w:sz w:val="32"/>
          <w:szCs w:val="32"/>
        </w:rPr>
        <w:t>万元；项目支出</w:t>
      </w:r>
      <w:r>
        <w:rPr>
          <w:rFonts w:hint="eastAsia" w:ascii="宋体" w:hAnsi="宋体" w:eastAsia="宋体"/>
          <w:sz w:val="32"/>
          <w:szCs w:val="32"/>
          <w:lang w:eastAsia="zh-CN"/>
        </w:rPr>
        <w:t>不变</w:t>
      </w:r>
      <w:r>
        <w:rPr>
          <w:rFonts w:hint="eastAsia" w:ascii="宋体" w:hAnsi="宋体"/>
          <w:sz w:val="32"/>
          <w:szCs w:val="32"/>
        </w:rPr>
        <w:t>。</w:t>
      </w:r>
    </w:p>
    <w:p>
      <w:pPr>
        <w:numPr>
          <w:ilvl w:val="0"/>
          <w:numId w:val="0"/>
        </w:numPr>
        <w:spacing w:before="10" w:after="10" w:line="240" w:lineRule="auto"/>
        <w:jc w:val="left"/>
        <w:outlineLvl w:val="5"/>
        <w:rPr>
          <w:rFonts w:ascii="黑体" w:hAnsi="黑体" w:eastAsia="黑体" w:cs="黑体"/>
          <w:color w:val="000000"/>
          <w:sz w:val="32"/>
        </w:rPr>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360" w:lineRule="auto"/>
        <w:ind w:firstLine="640" w:firstLineChars="200"/>
        <w:outlineLvl w:val="2"/>
        <w:rPr>
          <w:rFonts w:ascii="黑体" w:hAnsi="黑体" w:eastAsia="黑体" w:cs="黑体"/>
          <w:color w:val="000000"/>
          <w:sz w:val="32"/>
        </w:rPr>
      </w:pPr>
      <w:r>
        <w:rPr>
          <w:rFonts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年，我</w:t>
      </w:r>
      <w:r>
        <w:rPr>
          <w:rFonts w:hint="eastAsia" w:ascii="宋体" w:hAnsi="宋体" w:eastAsia="宋体"/>
          <w:sz w:val="32"/>
          <w:szCs w:val="32"/>
          <w:lang w:eastAsia="zh-CN"/>
        </w:rPr>
        <w:t>单位</w:t>
      </w:r>
      <w:r>
        <w:rPr>
          <w:rFonts w:hint="eastAsia" w:ascii="宋体" w:hAnsi="宋体"/>
          <w:sz w:val="32"/>
          <w:szCs w:val="32"/>
        </w:rPr>
        <w:t>机关运行经费共计安排</w:t>
      </w:r>
      <w:r>
        <w:rPr>
          <w:rFonts w:hint="eastAsia" w:ascii="宋体" w:hAnsi="宋体" w:eastAsia="宋体"/>
          <w:sz w:val="32"/>
          <w:szCs w:val="32"/>
          <w:lang w:val="en-US" w:eastAsia="zh-CN"/>
        </w:rPr>
        <w:t>72.07</w:t>
      </w:r>
      <w:r>
        <w:rPr>
          <w:rFonts w:hint="eastAsia" w:ascii="宋体" w:hAnsi="宋体"/>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360" w:lineRule="auto"/>
        <w:ind w:firstLine="640" w:firstLineChars="200"/>
        <w:outlineLvl w:val="2"/>
        <w:rPr>
          <w:rFonts w:ascii="宋体" w:hAnsi="宋体"/>
          <w:sz w:val="32"/>
          <w:szCs w:val="32"/>
        </w:rPr>
      </w:pPr>
      <w:r>
        <w:rPr>
          <w:rFonts w:hint="eastAsia" w:ascii="宋体" w:hAnsi="宋体"/>
          <w:sz w:val="32"/>
          <w:szCs w:val="32"/>
        </w:rPr>
        <w:t>202</w:t>
      </w:r>
      <w:r>
        <w:rPr>
          <w:rFonts w:hint="eastAsia" w:ascii="宋体" w:hAnsi="宋体" w:eastAsia="宋体"/>
          <w:sz w:val="32"/>
          <w:szCs w:val="32"/>
          <w:lang w:val="en-US" w:eastAsia="zh-CN"/>
        </w:rPr>
        <w:t>5</w:t>
      </w:r>
      <w:r>
        <w:rPr>
          <w:rFonts w:hint="eastAsia" w:ascii="宋体" w:hAnsi="宋体"/>
          <w:sz w:val="32"/>
          <w:szCs w:val="32"/>
        </w:rPr>
        <w:t>年，</w:t>
      </w:r>
      <w:r>
        <w:rPr>
          <w:rFonts w:hint="eastAsia" w:ascii="宋体" w:hAnsi="宋体" w:eastAsia="宋体"/>
          <w:sz w:val="32"/>
          <w:szCs w:val="32"/>
          <w:lang w:eastAsia="zh-CN"/>
        </w:rPr>
        <w:t>我单位</w:t>
      </w:r>
      <w:r>
        <w:rPr>
          <w:rFonts w:hint="eastAsia" w:ascii="宋体" w:hAnsi="宋体"/>
          <w:sz w:val="32"/>
          <w:szCs w:val="32"/>
        </w:rPr>
        <w:t>财政拨款“三公”经费预算安排9万元，其中：因公出国（境）费0万元；公务用车购置及运维费9万元（其中：公务用车购置费0万元，公务用车运行费9万元，)；公务接待费0万元。</w:t>
      </w:r>
    </w:p>
    <w:tbl>
      <w:tblPr>
        <w:tblStyle w:val="6"/>
        <w:tblW w:w="9515" w:type="dxa"/>
        <w:tblInd w:w="0" w:type="dxa"/>
        <w:tblLayout w:type="fixed"/>
        <w:tblCellMar>
          <w:top w:w="0" w:type="dxa"/>
          <w:left w:w="108" w:type="dxa"/>
          <w:bottom w:w="0" w:type="dxa"/>
          <w:right w:w="108" w:type="dxa"/>
        </w:tblCellMar>
      </w:tblPr>
      <w:tblGrid>
        <w:gridCol w:w="2136"/>
        <w:gridCol w:w="1716"/>
        <w:gridCol w:w="1716"/>
        <w:gridCol w:w="1176"/>
        <w:gridCol w:w="2771"/>
      </w:tblGrid>
      <w:tr>
        <w:tblPrEx>
          <w:tblCellMar>
            <w:top w:w="0" w:type="dxa"/>
            <w:left w:w="108" w:type="dxa"/>
            <w:bottom w:w="0" w:type="dxa"/>
            <w:right w:w="108" w:type="dxa"/>
          </w:tblCellMar>
        </w:tblPrEx>
        <w:trPr>
          <w:trHeight w:val="405" w:hRule="atLeast"/>
        </w:trPr>
        <w:tc>
          <w:tcPr>
            <w:tcW w:w="9515" w:type="dxa"/>
            <w:gridSpan w:val="5"/>
            <w:tcBorders>
              <w:top w:val="nil"/>
              <w:left w:val="nil"/>
              <w:bottom w:val="nil"/>
              <w:right w:val="nil"/>
            </w:tcBorders>
            <w:vAlign w:val="center"/>
          </w:tcPr>
          <w:p>
            <w:pPr>
              <w:spacing w:line="276" w:lineRule="auto"/>
              <w:rPr>
                <w:rFonts w:ascii="仿宋" w:hAnsi="仿宋" w:eastAsia="仿宋"/>
                <w:b/>
                <w:sz w:val="28"/>
                <w:szCs w:val="10"/>
              </w:rPr>
            </w:pPr>
          </w:p>
          <w:p>
            <w:pPr>
              <w:spacing w:line="276" w:lineRule="auto"/>
              <w:ind w:firstLine="562" w:firstLineChars="200"/>
              <w:jc w:val="center"/>
              <w:rPr>
                <w:rFonts w:ascii="仿宋" w:hAnsi="仿宋" w:eastAsia="仿宋" w:cs="宋体"/>
                <w:b/>
                <w:sz w:val="28"/>
                <w:szCs w:val="28"/>
              </w:rPr>
            </w:pPr>
            <w:r>
              <w:rPr>
                <w:rFonts w:hint="eastAsia" w:ascii="仿宋" w:hAnsi="仿宋" w:eastAsia="仿宋"/>
                <w:b/>
                <w:sz w:val="28"/>
                <w:szCs w:val="28"/>
              </w:rPr>
              <w:t xml:space="preserve"> “三公”经费预算情况</w:t>
            </w:r>
            <w:r>
              <w:rPr>
                <w:rFonts w:hint="eastAsia" w:ascii="仿宋" w:hAnsi="仿宋" w:eastAsia="仿宋" w:cs="仿宋_GB2312"/>
                <w:b/>
                <w:sz w:val="28"/>
                <w:szCs w:val="28"/>
              </w:rPr>
              <w:t>及增减变化原因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176" w:type="dxa"/>
            <w:tcBorders>
              <w:top w:val="nil"/>
              <w:left w:val="nil"/>
              <w:bottom w:val="nil"/>
              <w:right w:val="nil"/>
            </w:tcBorders>
            <w:vAlign w:val="center"/>
          </w:tcPr>
          <w:p>
            <w:pPr>
              <w:rPr>
                <w:rFonts w:ascii="宋体" w:hAnsi="宋体" w:cs="宋体"/>
              </w:rPr>
            </w:pPr>
          </w:p>
        </w:tc>
        <w:tc>
          <w:tcPr>
            <w:tcW w:w="2771" w:type="dxa"/>
            <w:tcBorders>
              <w:top w:val="nil"/>
              <w:left w:val="nil"/>
              <w:bottom w:val="nil"/>
              <w:right w:val="nil"/>
            </w:tcBorders>
            <w:vAlign w:val="center"/>
          </w:tcPr>
          <w:p>
            <w:pPr>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510" w:hRule="exac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202</w:t>
            </w:r>
            <w:r>
              <w:rPr>
                <w:rFonts w:hint="eastAsia" w:ascii="宋体" w:hAnsi="宋体" w:eastAsia="宋体" w:cs="宋体"/>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202</w:t>
            </w:r>
            <w:r>
              <w:rPr>
                <w:rFonts w:hint="eastAsia" w:ascii="宋体" w:hAnsi="宋体" w:eastAsia="宋体" w:cs="宋体"/>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增减金额</w:t>
            </w:r>
          </w:p>
        </w:tc>
        <w:tc>
          <w:tcPr>
            <w:tcW w:w="2771"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变化原因</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2771" w:type="dxa"/>
            <w:tcBorders>
              <w:top w:val="nil"/>
              <w:left w:val="nil"/>
              <w:bottom w:val="single" w:color="auto" w:sz="4" w:space="0"/>
              <w:right w:val="single" w:color="auto" w:sz="4" w:space="0"/>
            </w:tcBorders>
            <w:vAlign w:val="center"/>
          </w:tcPr>
          <w:p>
            <w:pPr>
              <w:rPr>
                <w:rFonts w:ascii="宋体" w:hAnsi="宋体" w:cs="宋体"/>
              </w:rPr>
            </w:pPr>
            <w:r>
              <w:rPr>
                <w:rFonts w:hint="eastAsia" w:ascii="宋体" w:hAnsi="宋体" w:cs="宋体"/>
              </w:rPr>
              <w:t>无增减变化</w:t>
            </w:r>
          </w:p>
        </w:tc>
      </w:tr>
    </w:tbl>
    <w:p>
      <w:pPr>
        <w:pStyle w:val="30"/>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ind w:firstLine="1280" w:firstLineChars="4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pPr>
        <w:spacing w:before="0" w:after="0"/>
        <w:ind w:firstLine="560"/>
        <w:jc w:val="left"/>
        <w:outlineLvl w:val="9"/>
      </w:pPr>
      <w:r>
        <w:rPr>
          <w:rFonts w:ascii="方正仿宋_GBK" w:hAnsi="方正仿宋_GBK" w:eastAsia="方正仿宋_GBK" w:cs="方正仿宋_GBK"/>
          <w:b/>
          <w:color w:val="000000"/>
          <w:sz w:val="28"/>
        </w:rPr>
        <w:t>1、常委会会议费绩效目标表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13060625P00504310264W</w:t>
            </w:r>
          </w:p>
        </w:tc>
        <w:tc>
          <w:tcPr>
            <w:tcW w:w="2835" w:type="dxa"/>
            <w:vAlign w:val="center"/>
          </w:tcPr>
          <w:p>
            <w:pPr>
              <w:pStyle w:val="12"/>
            </w:pPr>
            <w:r>
              <w:t>项目名称</w:t>
            </w:r>
          </w:p>
        </w:tc>
        <w:tc>
          <w:tcPr>
            <w:tcW w:w="6095" w:type="dxa"/>
            <w:gridSpan w:val="3"/>
            <w:vAlign w:val="center"/>
          </w:tcPr>
          <w:p>
            <w:pPr>
              <w:pStyle w:val="14"/>
            </w:pPr>
            <w:r>
              <w:t>常委会会议费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用于常委会会议费专项经费支出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1.完善各项会议制度，规范会议程序，提高会议质量，提高人大代表及常委会审议水平。</w:t>
            </w:r>
          </w:p>
          <w:p>
            <w:pPr>
              <w:pStyle w:val="14"/>
            </w:pPr>
            <w:r>
              <w:t>2.每两月至少开展1次人大常委会，发挥常委及代表的作用，集中反映民意，促进依法履职。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召开会议次数</w:t>
            </w:r>
          </w:p>
        </w:tc>
        <w:tc>
          <w:tcPr>
            <w:tcW w:w="5386" w:type="dxa"/>
            <w:vAlign w:val="center"/>
          </w:tcPr>
          <w:p>
            <w:pPr>
              <w:pStyle w:val="14"/>
            </w:pPr>
            <w:r>
              <w:t>实际开展会议数</w:t>
            </w:r>
          </w:p>
        </w:tc>
        <w:tc>
          <w:tcPr>
            <w:tcW w:w="2268" w:type="dxa"/>
            <w:vAlign w:val="center"/>
          </w:tcPr>
          <w:p>
            <w:pPr>
              <w:pStyle w:val="14"/>
            </w:pPr>
            <w:r>
              <w:t>≥6次数</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会议出席率</w:t>
            </w:r>
          </w:p>
        </w:tc>
        <w:tc>
          <w:tcPr>
            <w:tcW w:w="5386" w:type="dxa"/>
            <w:vAlign w:val="center"/>
          </w:tcPr>
          <w:p>
            <w:pPr>
              <w:pStyle w:val="14"/>
            </w:pPr>
            <w:r>
              <w:t>实际出席会议人数占总人数的比例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会议开展及时率</w:t>
            </w:r>
          </w:p>
        </w:tc>
        <w:tc>
          <w:tcPr>
            <w:tcW w:w="5386" w:type="dxa"/>
            <w:vAlign w:val="center"/>
          </w:tcPr>
          <w:p>
            <w:pPr>
              <w:pStyle w:val="14"/>
            </w:pPr>
            <w:r>
              <w:t>按照要求及时开展会议，每两月至少一次。</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促进依法履职</w:t>
            </w:r>
          </w:p>
        </w:tc>
        <w:tc>
          <w:tcPr>
            <w:tcW w:w="5386" w:type="dxa"/>
            <w:vAlign w:val="center"/>
          </w:tcPr>
          <w:p>
            <w:pPr>
              <w:pStyle w:val="14"/>
            </w:pPr>
            <w:r>
              <w:t>发挥常委及代表的作用，集中反映民意，促进依法履职</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提高人大代表及常委会审议水平</w:t>
            </w:r>
          </w:p>
        </w:tc>
        <w:tc>
          <w:tcPr>
            <w:tcW w:w="5386" w:type="dxa"/>
            <w:vAlign w:val="center"/>
          </w:tcPr>
          <w:p>
            <w:pPr>
              <w:pStyle w:val="14"/>
            </w:pPr>
            <w:r>
              <w:t>完善各项会议制度，规范会议程序，提高会议质量，提高人大代表及常委会审议水平。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5386" w:type="dxa"/>
            <w:vAlign w:val="center"/>
          </w:tcPr>
          <w:p>
            <w:pPr>
              <w:pStyle w:val="14"/>
            </w:pPr>
            <w:r>
              <w:t>通过视察，了解履职满意度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13060625P005043102664</w:t>
            </w:r>
          </w:p>
        </w:tc>
        <w:tc>
          <w:tcPr>
            <w:tcW w:w="2835" w:type="dxa"/>
            <w:vAlign w:val="center"/>
          </w:tcPr>
          <w:p>
            <w:pPr>
              <w:pStyle w:val="12"/>
            </w:pPr>
            <w:r>
              <w:t>项目名称</w:t>
            </w:r>
          </w:p>
        </w:tc>
        <w:tc>
          <w:tcPr>
            <w:tcW w:w="6095" w:type="dxa"/>
            <w:gridSpan w:val="3"/>
            <w:vAlign w:val="center"/>
          </w:tcPr>
          <w:p>
            <w:pPr>
              <w:pStyle w:val="14"/>
            </w:pPr>
            <w:r>
              <w:t>代表工作经费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w:t>
            </w:r>
          </w:p>
        </w:tc>
        <w:tc>
          <w:tcPr>
            <w:tcW w:w="2835" w:type="dxa"/>
            <w:vAlign w:val="center"/>
          </w:tcPr>
          <w:p>
            <w:pPr>
              <w:pStyle w:val="12"/>
            </w:pPr>
            <w:r>
              <w:t>其中：财政    资金</w:t>
            </w:r>
          </w:p>
        </w:tc>
        <w:tc>
          <w:tcPr>
            <w:tcW w:w="2551" w:type="dxa"/>
            <w:vAlign w:val="center"/>
          </w:tcPr>
          <w:p>
            <w:pPr>
              <w:pStyle w:val="14"/>
            </w:pPr>
            <w:r>
              <w:t>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用于代表工作经费支出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1.办理来信来访日常外事活动和人大代表团出访事务。</w:t>
            </w:r>
          </w:p>
          <w:p>
            <w:pPr>
              <w:pStyle w:val="14"/>
            </w:pPr>
            <w:r>
              <w:t>2.确保区人大和乡人大换届选举工作顺利完成，提高组织换届选举工作水平。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人大代表工作日保障</w:t>
            </w:r>
          </w:p>
        </w:tc>
        <w:tc>
          <w:tcPr>
            <w:tcW w:w="5386" w:type="dxa"/>
            <w:vAlign w:val="center"/>
          </w:tcPr>
          <w:p>
            <w:pPr>
              <w:pStyle w:val="14"/>
            </w:pPr>
            <w:r>
              <w:t>工作日单位运转情况</w:t>
            </w:r>
          </w:p>
        </w:tc>
        <w:tc>
          <w:tcPr>
            <w:tcW w:w="2268" w:type="dxa"/>
            <w:vAlign w:val="center"/>
          </w:tcPr>
          <w:p>
            <w:pPr>
              <w:pStyle w:val="14"/>
            </w:pPr>
            <w:r>
              <w:t>≥95小时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符合财务管理规定</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经费支出及时率</w:t>
            </w:r>
          </w:p>
        </w:tc>
        <w:tc>
          <w:tcPr>
            <w:tcW w:w="5386" w:type="dxa"/>
            <w:vAlign w:val="center"/>
          </w:tcPr>
          <w:p>
            <w:pPr>
              <w:pStyle w:val="14"/>
            </w:pPr>
            <w:r>
              <w:t>实际支出到账情况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提高换届选举工作水平</w:t>
            </w:r>
          </w:p>
        </w:tc>
        <w:tc>
          <w:tcPr>
            <w:tcW w:w="5386" w:type="dxa"/>
            <w:vAlign w:val="center"/>
          </w:tcPr>
          <w:p>
            <w:pPr>
              <w:pStyle w:val="14"/>
            </w:pPr>
            <w:r>
              <w:t>提高组织换届选举工作水平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保障选举工作</w:t>
            </w:r>
          </w:p>
        </w:tc>
        <w:tc>
          <w:tcPr>
            <w:tcW w:w="5386" w:type="dxa"/>
            <w:vAlign w:val="center"/>
          </w:tcPr>
          <w:p>
            <w:pPr>
              <w:pStyle w:val="14"/>
            </w:pPr>
            <w:r>
              <w:t>确保区人大和乡人大换届选举工作顺利完成</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提高代表整体素质</w:t>
            </w:r>
          </w:p>
        </w:tc>
        <w:tc>
          <w:tcPr>
            <w:tcW w:w="5386" w:type="dxa"/>
            <w:vAlign w:val="center"/>
          </w:tcPr>
          <w:p>
            <w:pPr>
              <w:pStyle w:val="14"/>
            </w:pPr>
            <w:r>
              <w:t>选举产生的代表未来五年内不出现取消代表资格的现象</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代表满意度</w:t>
            </w:r>
          </w:p>
        </w:tc>
        <w:tc>
          <w:tcPr>
            <w:tcW w:w="5386" w:type="dxa"/>
            <w:vAlign w:val="center"/>
          </w:tcPr>
          <w:p>
            <w:pPr>
              <w:pStyle w:val="14"/>
            </w:pPr>
            <w:r>
              <w:t>通过调查，了解代表委员的满意情况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3、代表活动日活动经费绩效目标表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13060625P00504310267P</w:t>
            </w:r>
          </w:p>
        </w:tc>
        <w:tc>
          <w:tcPr>
            <w:tcW w:w="2835" w:type="dxa"/>
            <w:vAlign w:val="center"/>
          </w:tcPr>
          <w:p>
            <w:pPr>
              <w:pStyle w:val="12"/>
            </w:pPr>
            <w:r>
              <w:t>项目名称</w:t>
            </w:r>
          </w:p>
        </w:tc>
        <w:tc>
          <w:tcPr>
            <w:tcW w:w="6095" w:type="dxa"/>
            <w:gridSpan w:val="3"/>
            <w:vAlign w:val="center"/>
          </w:tcPr>
          <w:p>
            <w:pPr>
              <w:pStyle w:val="14"/>
            </w:pPr>
            <w:r>
              <w:t>代表活动日活动经费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用于代表活动日活动经费支出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1.切实提高代表依法履职能力水平，体现人民代表为人民宗旨。</w:t>
            </w:r>
          </w:p>
          <w:p>
            <w:pPr>
              <w:pStyle w:val="14"/>
            </w:pPr>
            <w:r>
              <w:t>2.基层人大代表参加活动至少6次，发挥代表作用，集中反映民意，促进依法履职，提高人大代表审议水平。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活动次数</w:t>
            </w:r>
          </w:p>
        </w:tc>
        <w:tc>
          <w:tcPr>
            <w:tcW w:w="5386" w:type="dxa"/>
            <w:vAlign w:val="center"/>
          </w:tcPr>
          <w:p>
            <w:pPr>
              <w:pStyle w:val="14"/>
            </w:pPr>
            <w:r>
              <w:t>实际开展活动次数</w:t>
            </w:r>
          </w:p>
        </w:tc>
        <w:tc>
          <w:tcPr>
            <w:tcW w:w="2268" w:type="dxa"/>
            <w:vAlign w:val="center"/>
          </w:tcPr>
          <w:p>
            <w:pPr>
              <w:pStyle w:val="14"/>
            </w:pPr>
            <w:r>
              <w:t>≥6次</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活动出席率</w:t>
            </w:r>
          </w:p>
        </w:tc>
        <w:tc>
          <w:tcPr>
            <w:tcW w:w="5386" w:type="dxa"/>
            <w:vAlign w:val="center"/>
          </w:tcPr>
          <w:p>
            <w:pPr>
              <w:pStyle w:val="14"/>
            </w:pPr>
            <w:r>
              <w:t>应参加活动的代表出席情况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活动及时率</w:t>
            </w:r>
          </w:p>
        </w:tc>
        <w:tc>
          <w:tcPr>
            <w:tcW w:w="5386" w:type="dxa"/>
            <w:vAlign w:val="center"/>
          </w:tcPr>
          <w:p>
            <w:pPr>
              <w:pStyle w:val="14"/>
            </w:pPr>
            <w:r>
              <w:t>活动及时开展情况</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基层民生连接程度</w:t>
            </w:r>
          </w:p>
        </w:tc>
        <w:tc>
          <w:tcPr>
            <w:tcW w:w="5386" w:type="dxa"/>
            <w:vAlign w:val="center"/>
          </w:tcPr>
          <w:p>
            <w:pPr>
              <w:pStyle w:val="14"/>
            </w:pPr>
            <w:r>
              <w:t>发挥代表作用，集中反映民意</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活动多样化</w:t>
            </w:r>
          </w:p>
        </w:tc>
        <w:tc>
          <w:tcPr>
            <w:tcW w:w="5386" w:type="dxa"/>
            <w:vAlign w:val="center"/>
          </w:tcPr>
          <w:p>
            <w:pPr>
              <w:pStyle w:val="14"/>
            </w:pPr>
            <w:r>
              <w:t>切实提高代表依法履职能力水平，体现人民代表为人民宗旨。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参加活动人员</w:t>
            </w:r>
          </w:p>
        </w:tc>
        <w:tc>
          <w:tcPr>
            <w:tcW w:w="5386" w:type="dxa"/>
            <w:vAlign w:val="center"/>
          </w:tcPr>
          <w:p>
            <w:pPr>
              <w:pStyle w:val="14"/>
            </w:pPr>
            <w:r>
              <w:t>通过调查，了解参加活动人员的满意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13060625P005043102639</w:t>
            </w:r>
          </w:p>
        </w:tc>
        <w:tc>
          <w:tcPr>
            <w:tcW w:w="2835" w:type="dxa"/>
            <w:vAlign w:val="center"/>
          </w:tcPr>
          <w:p>
            <w:pPr>
              <w:pStyle w:val="12"/>
            </w:pPr>
            <w:r>
              <w:t>项目名称</w:t>
            </w:r>
          </w:p>
        </w:tc>
        <w:tc>
          <w:tcPr>
            <w:tcW w:w="6095" w:type="dxa"/>
            <w:gridSpan w:val="3"/>
            <w:vAlign w:val="center"/>
          </w:tcPr>
          <w:p>
            <w:pPr>
              <w:pStyle w:val="14"/>
            </w:pPr>
            <w:r>
              <w:t>人大会议费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109.00</w:t>
            </w:r>
          </w:p>
        </w:tc>
        <w:tc>
          <w:tcPr>
            <w:tcW w:w="2835" w:type="dxa"/>
            <w:vAlign w:val="center"/>
          </w:tcPr>
          <w:p>
            <w:pPr>
              <w:pStyle w:val="12"/>
            </w:pPr>
            <w:r>
              <w:t>其中：财政    资金</w:t>
            </w:r>
          </w:p>
        </w:tc>
        <w:tc>
          <w:tcPr>
            <w:tcW w:w="2551" w:type="dxa"/>
            <w:vAlign w:val="center"/>
          </w:tcPr>
          <w:p>
            <w:pPr>
              <w:pStyle w:val="14"/>
            </w:pPr>
            <w:r>
              <w:t>109.00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用于人大会议费专项经费支出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1.完善各项会议制度，规范会议程序，提高会议质量，提高人大代表及常委会审议水平。</w:t>
            </w:r>
          </w:p>
          <w:p>
            <w:pPr>
              <w:pStyle w:val="14"/>
            </w:pPr>
            <w:r>
              <w:t>2.全年开展1次区人民代表大会。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会务工作的完成率</w:t>
            </w:r>
          </w:p>
        </w:tc>
        <w:tc>
          <w:tcPr>
            <w:tcW w:w="5386" w:type="dxa"/>
            <w:vAlign w:val="center"/>
          </w:tcPr>
          <w:p>
            <w:pPr>
              <w:pStyle w:val="14"/>
            </w:pPr>
            <w:r>
              <w:t>已完成的会务工作量占计划量的比例</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会议出席率</w:t>
            </w:r>
          </w:p>
        </w:tc>
        <w:tc>
          <w:tcPr>
            <w:tcW w:w="5386" w:type="dxa"/>
            <w:vAlign w:val="center"/>
          </w:tcPr>
          <w:p>
            <w:pPr>
              <w:pStyle w:val="14"/>
            </w:pPr>
            <w:r>
              <w:t>实际出席大会的人大代表占应出席大会的人大代表比例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会议开展及时率</w:t>
            </w:r>
          </w:p>
        </w:tc>
        <w:tc>
          <w:tcPr>
            <w:tcW w:w="5386" w:type="dxa"/>
            <w:vAlign w:val="center"/>
          </w:tcPr>
          <w:p>
            <w:pPr>
              <w:pStyle w:val="14"/>
            </w:pPr>
            <w:r>
              <w:t>2025年1月15日前开展</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≤109万元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民生水平提升率</w:t>
            </w:r>
          </w:p>
        </w:tc>
        <w:tc>
          <w:tcPr>
            <w:tcW w:w="5386" w:type="dxa"/>
            <w:vAlign w:val="center"/>
          </w:tcPr>
          <w:p>
            <w:pPr>
              <w:pStyle w:val="14"/>
            </w:pPr>
            <w:r>
              <w:t>代表提出意见建议，对民生水平的提升情况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财政资金使用效率</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提高人大代表及常委会审议水平</w:t>
            </w:r>
          </w:p>
        </w:tc>
        <w:tc>
          <w:tcPr>
            <w:tcW w:w="5386" w:type="dxa"/>
            <w:vAlign w:val="center"/>
          </w:tcPr>
          <w:p>
            <w:pPr>
              <w:pStyle w:val="14"/>
            </w:pPr>
            <w:r>
              <w:t>完善各项会议制度，规范会议程序，提高会议质量，提高人大代表及常委会审议水平。</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5386" w:type="dxa"/>
            <w:vAlign w:val="center"/>
          </w:tcPr>
          <w:p>
            <w:pPr>
              <w:pStyle w:val="14"/>
            </w:pPr>
            <w:r>
              <w:t>通过调查，了解代表委员的满意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5、人大监督绩效目标表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13060625P00504310262M</w:t>
            </w:r>
          </w:p>
        </w:tc>
        <w:tc>
          <w:tcPr>
            <w:tcW w:w="2835" w:type="dxa"/>
            <w:vAlign w:val="center"/>
          </w:tcPr>
          <w:p>
            <w:pPr>
              <w:pStyle w:val="12"/>
            </w:pPr>
            <w:r>
              <w:t>项目名称</w:t>
            </w:r>
          </w:p>
        </w:tc>
        <w:tc>
          <w:tcPr>
            <w:tcW w:w="6095" w:type="dxa"/>
            <w:gridSpan w:val="3"/>
            <w:vAlign w:val="center"/>
          </w:tcPr>
          <w:p>
            <w:pPr>
              <w:pStyle w:val="14"/>
            </w:pPr>
            <w:r>
              <w:t>人大监督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11.00</w:t>
            </w:r>
          </w:p>
        </w:tc>
        <w:tc>
          <w:tcPr>
            <w:tcW w:w="2835" w:type="dxa"/>
            <w:vAlign w:val="center"/>
          </w:tcPr>
          <w:p>
            <w:pPr>
              <w:pStyle w:val="12"/>
            </w:pPr>
            <w:r>
              <w:t>其中：财政    资金</w:t>
            </w:r>
          </w:p>
        </w:tc>
        <w:tc>
          <w:tcPr>
            <w:tcW w:w="2551" w:type="dxa"/>
            <w:vAlign w:val="center"/>
          </w:tcPr>
          <w:p>
            <w:pPr>
              <w:pStyle w:val="14"/>
            </w:pPr>
            <w:r>
              <w:t>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用于人大监督专项经费支出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1.促进各项法律法规、人大决议、报告等的落实；促进“一府两院”改进工作；提高规范性文件质量；促进社会和谐稳定。</w:t>
            </w:r>
          </w:p>
          <w:p>
            <w:pPr>
              <w:pStyle w:val="14"/>
            </w:pPr>
            <w:r>
              <w:t>2.全年开展监督视察不少于6次。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视察次数</w:t>
            </w:r>
          </w:p>
        </w:tc>
        <w:tc>
          <w:tcPr>
            <w:tcW w:w="5386" w:type="dxa"/>
            <w:vAlign w:val="center"/>
          </w:tcPr>
          <w:p>
            <w:pPr>
              <w:pStyle w:val="14"/>
            </w:pPr>
            <w:r>
              <w:t>实际监督视察数</w:t>
            </w:r>
          </w:p>
        </w:tc>
        <w:tc>
          <w:tcPr>
            <w:tcW w:w="2268" w:type="dxa"/>
            <w:vAlign w:val="center"/>
          </w:tcPr>
          <w:p>
            <w:pPr>
              <w:pStyle w:val="14"/>
            </w:pPr>
            <w:r>
              <w:t>≥6次</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视察合规率</w:t>
            </w:r>
          </w:p>
        </w:tc>
        <w:tc>
          <w:tcPr>
            <w:tcW w:w="5386" w:type="dxa"/>
            <w:vAlign w:val="center"/>
          </w:tcPr>
          <w:p>
            <w:pPr>
              <w:pStyle w:val="14"/>
            </w:pPr>
            <w:r>
              <w:t>按照要求合法合规进行视察</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视监及时率</w:t>
            </w:r>
          </w:p>
        </w:tc>
        <w:tc>
          <w:tcPr>
            <w:tcW w:w="5386" w:type="dxa"/>
            <w:vAlign w:val="center"/>
          </w:tcPr>
          <w:p>
            <w:pPr>
              <w:pStyle w:val="14"/>
            </w:pPr>
            <w:r>
              <w:t>按照要求及时完成视察</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政策落实情况</w:t>
            </w:r>
          </w:p>
        </w:tc>
        <w:tc>
          <w:tcPr>
            <w:tcW w:w="5386" w:type="dxa"/>
            <w:vAlign w:val="center"/>
          </w:tcPr>
          <w:p>
            <w:pPr>
              <w:pStyle w:val="14"/>
            </w:pPr>
            <w:r>
              <w:t>促进各项法律法规、人大决议、报告等的落实</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促进社会稳定和谐发展</w:t>
            </w:r>
          </w:p>
        </w:tc>
        <w:tc>
          <w:tcPr>
            <w:tcW w:w="5386" w:type="dxa"/>
            <w:vAlign w:val="center"/>
          </w:tcPr>
          <w:p>
            <w:pPr>
              <w:pStyle w:val="14"/>
            </w:pPr>
            <w:r>
              <w:t>促进“一府两院”改进工作；提高规范性文件质量；促进社会和谐稳定。</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对视察结果，专项工作报告的满意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6、人大建设研究会专项经费绩效目标表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13060625P00504310265G</w:t>
            </w:r>
          </w:p>
        </w:tc>
        <w:tc>
          <w:tcPr>
            <w:tcW w:w="2835" w:type="dxa"/>
            <w:vAlign w:val="center"/>
          </w:tcPr>
          <w:p>
            <w:pPr>
              <w:pStyle w:val="12"/>
            </w:pPr>
            <w:r>
              <w:t>项目名称</w:t>
            </w:r>
          </w:p>
        </w:tc>
        <w:tc>
          <w:tcPr>
            <w:tcW w:w="6095" w:type="dxa"/>
            <w:gridSpan w:val="3"/>
            <w:vAlign w:val="center"/>
          </w:tcPr>
          <w:p>
            <w:pPr>
              <w:pStyle w:val="14"/>
            </w:pPr>
            <w:r>
              <w:t>人大建设研究会专项经费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用于人大建设研究会专项经费支出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1.提高人大信息透明度和影响力。</w:t>
            </w:r>
          </w:p>
          <w:p>
            <w:pPr>
              <w:pStyle w:val="14"/>
            </w:pPr>
            <w:r>
              <w:t>2.保障新闻宣传与新闻发布工作正常开展。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人大常委会汇编</w:t>
            </w:r>
          </w:p>
        </w:tc>
        <w:tc>
          <w:tcPr>
            <w:tcW w:w="5386" w:type="dxa"/>
            <w:vAlign w:val="center"/>
          </w:tcPr>
          <w:p>
            <w:pPr>
              <w:pStyle w:val="14"/>
            </w:pPr>
            <w:r>
              <w:t>编制人大常委会汇编的册数</w:t>
            </w:r>
          </w:p>
        </w:tc>
        <w:tc>
          <w:tcPr>
            <w:tcW w:w="2268" w:type="dxa"/>
            <w:vAlign w:val="center"/>
          </w:tcPr>
          <w:p>
            <w:pPr>
              <w:pStyle w:val="14"/>
            </w:pPr>
            <w:r>
              <w:t>≥8册</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编辑合格率</w:t>
            </w:r>
          </w:p>
        </w:tc>
        <w:tc>
          <w:tcPr>
            <w:tcW w:w="5386" w:type="dxa"/>
            <w:vAlign w:val="center"/>
          </w:tcPr>
          <w:p>
            <w:pPr>
              <w:pStyle w:val="14"/>
            </w:pPr>
            <w:r>
              <w:t>创造性地开展人大工作及理论研究</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编辑及时率</w:t>
            </w:r>
          </w:p>
        </w:tc>
        <w:tc>
          <w:tcPr>
            <w:tcW w:w="5386" w:type="dxa"/>
            <w:vAlign w:val="center"/>
          </w:tcPr>
          <w:p>
            <w:pPr>
              <w:pStyle w:val="14"/>
            </w:pPr>
            <w:r>
              <w:t>2023年底前编制完成</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≤9万元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人大信息透明度的提高</w:t>
            </w:r>
          </w:p>
        </w:tc>
        <w:tc>
          <w:tcPr>
            <w:tcW w:w="5386" w:type="dxa"/>
            <w:vAlign w:val="center"/>
          </w:tcPr>
          <w:p>
            <w:pPr>
              <w:pStyle w:val="14"/>
            </w:pPr>
            <w:r>
              <w:t>提高人大工作的透明度和影响力</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人大建设研究会工作可持续性</w:t>
            </w:r>
          </w:p>
        </w:tc>
        <w:tc>
          <w:tcPr>
            <w:tcW w:w="5386" w:type="dxa"/>
            <w:vAlign w:val="center"/>
          </w:tcPr>
          <w:p>
            <w:pPr>
              <w:pStyle w:val="14"/>
            </w:pPr>
            <w:r>
              <w:t>人大建设研究会工作正常运转情况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对人大建设研究会工作完成的满意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莲池区人民代表大会常务委员会本级上年末固定资产金额为</w:t>
      </w:r>
      <w:r>
        <w:rPr>
          <w:rFonts w:hint="eastAsia" w:eastAsia="方正仿宋_GBK" w:cs="Times New Roman"/>
          <w:b w:val="0"/>
          <w:color w:val="000000"/>
          <w:sz w:val="28"/>
          <w:lang w:val="en-US" w:eastAsia="zh-CN"/>
        </w:rPr>
        <w:t>92.42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101001莲池区人民代表大会常务委员会本级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260" w:firstLineChars="60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合计</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23</w:t>
            </w:r>
            <w:r>
              <w:rPr>
                <w:rFonts w:hint="eastAsia"/>
                <w:lang w:val="en-US" w:eastAsia="zh-CN"/>
              </w:rPr>
              <w:t>9</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92.42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260" w:firstLineChars="600"/>
              <w:jc w:val="both"/>
              <w:rPr>
                <w:rFonts w:ascii="方正书宋_GBK" w:hAnsi="方正书宋_GBK" w:eastAsia="方正书宋_GBK" w:cs="方正书宋_GBK"/>
                <w:sz w:val="21"/>
                <w:szCs w:val="24"/>
                <w:lang w:val="en-US" w:eastAsia="uk-UA" w:bidi="ar-SA"/>
              </w:rPr>
            </w:pPr>
            <w:r>
              <w:rPr>
                <w:rFonts w:hint="eastAsia"/>
                <w:lang w:eastAsia="zh-CN"/>
              </w:rPr>
              <w:t>通用设备（除车辆以外）</w:t>
            </w:r>
          </w:p>
        </w:tc>
        <w:tc>
          <w:tcPr>
            <w:tcW w:w="283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890" w:firstLineChars="900"/>
              <w:jc w:val="both"/>
              <w:rPr>
                <w:rFonts w:ascii="方正书宋_GBK" w:hAnsi="方正书宋_GBK" w:eastAsia="方正书宋_GBK" w:cs="方正书宋_GBK"/>
                <w:sz w:val="21"/>
                <w:szCs w:val="24"/>
                <w:lang w:val="en-US" w:eastAsia="uk-UA" w:bidi="ar-SA"/>
              </w:rPr>
            </w:pPr>
            <w:r>
              <w:rPr>
                <w:rFonts w:hint="eastAsia"/>
                <w:lang w:eastAsia="zh-CN"/>
              </w:rPr>
              <w:t>车辆</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1680" w:firstLineChars="800"/>
              <w:jc w:val="both"/>
              <w:rPr>
                <w:rFonts w:ascii="方正书宋_GBK" w:hAnsi="方正书宋_GBK" w:eastAsia="方正书宋_GBK" w:cs="方正书宋_GBK"/>
                <w:sz w:val="21"/>
                <w:szCs w:val="24"/>
                <w:lang w:val="en-US" w:eastAsia="uk-UA" w:bidi="ar-SA"/>
              </w:rPr>
            </w:pPr>
            <w:r>
              <w:rPr>
                <w:rFonts w:hint="eastAsia"/>
                <w:lang w:eastAsia="zh-CN"/>
              </w:rPr>
              <w:t>家具用具</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137</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11.12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EB082"/>
    <w:multiLevelType w:val="singleLevel"/>
    <w:tmpl w:val="AABEB082"/>
    <w:lvl w:ilvl="0" w:tentative="0">
      <w:start w:val="2"/>
      <w:numFmt w:val="chineseCounting"/>
      <w:suff w:val="nothing"/>
      <w:lvlText w:val="%1、"/>
      <w:lvlJc w:val="left"/>
      <w:rPr>
        <w:rFonts w:hint="eastAsia"/>
      </w:rPr>
    </w:lvl>
  </w:abstractNum>
  <w:abstractNum w:abstractNumId="1">
    <w:nsid w:val="FE9CF32C"/>
    <w:multiLevelType w:val="singleLevel"/>
    <w:tmpl w:val="FE9CF32C"/>
    <w:lvl w:ilvl="0" w:tentative="0">
      <w:start w:val="6"/>
      <w:numFmt w:val="chineseCounting"/>
      <w:suff w:val="nothing"/>
      <w:lvlText w:val="%1、"/>
      <w:lvlJc w:val="left"/>
      <w:rPr>
        <w:rFonts w:hint="eastAsia"/>
      </w:rPr>
    </w:lvl>
  </w:abstractNum>
  <w:abstractNum w:abstractNumId="2">
    <w:nsid w:val="265851F8"/>
    <w:multiLevelType w:val="singleLevel"/>
    <w:tmpl w:val="265851F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000000"/>
    <w:rsid w:val="0BA028E6"/>
    <w:rsid w:val="137327C2"/>
    <w:rsid w:val="13CE1D73"/>
    <w:rsid w:val="13D06444"/>
    <w:rsid w:val="17C06FF8"/>
    <w:rsid w:val="1C207691"/>
    <w:rsid w:val="27CD0134"/>
    <w:rsid w:val="320475A3"/>
    <w:rsid w:val="34A0497E"/>
    <w:rsid w:val="508339CD"/>
    <w:rsid w:val="51B11013"/>
    <w:rsid w:val="53064F34"/>
    <w:rsid w:val="5AB109D3"/>
    <w:rsid w:val="5C4520D5"/>
    <w:rsid w:val="723749E1"/>
    <w:rsid w:val="73F6521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413</Words>
  <Characters>438</Characters>
  <TotalTime>1</TotalTime>
  <ScaleCrop>false</ScaleCrop>
  <LinksUpToDate>false</LinksUpToDate>
  <CharactersWithSpaces>471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2025-02-12T16:26:00Z</dcterms:created>
  <dc:creator>Administrator</dc:creator>
  <cp:lastModifiedBy>火</cp:lastModifiedBy>
  <dcterms:modified xsi:type="dcterms:W3CDTF">2025-05-13T08:46:23Z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E81E1A751012455AAE14F0662076BF27</vt:lpwstr>
  </property>
  <property fmtid="{D5CDD505-2E9C-101B-9397-08002B2CF9AE}" pid="4" name="KSOTemplateDocerSaveRecord">
    <vt:lpwstr>eyJoZGlkIjoiNDY1ZGMxN2E1MzEzNWViNGU2NjljYmIzNTE2MTJiNDciLCJ1c2VySWQiOiIyMTU1MTk0NDMifQ==</vt:lpwstr>
  </property>
</Properties>
</file>