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22C49">
      <w:pPr>
        <w:pStyle w:val="4"/>
        <w:spacing w:before="195"/>
        <w:ind w:left="0" w:firstLine="0"/>
        <w:jc w:val="center"/>
        <w:rPr>
          <w:rFonts w:hint="eastAsia"/>
          <w:sz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lang w:val="en-US" w:eastAsia="zh-CN"/>
        </w:rPr>
        <w:t>莲池区农业农村局</w:t>
      </w:r>
    </w:p>
    <w:p w14:paraId="158162C1">
      <w:pPr>
        <w:pStyle w:val="4"/>
        <w:spacing w:before="195"/>
        <w:ind w:left="0" w:firstLine="0"/>
        <w:jc w:val="center"/>
        <w:rPr>
          <w:rFonts w:hint="default" w:eastAsia="宋体"/>
          <w:sz w:val="44"/>
          <w:lang w:val="en-US" w:eastAsia="zh-CN"/>
        </w:rPr>
      </w:pPr>
      <w:r>
        <w:rPr>
          <w:rFonts w:hint="eastAsia"/>
          <w:sz w:val="44"/>
          <w:lang w:val="en-US" w:eastAsia="zh-CN"/>
        </w:rPr>
        <w:t>涉企行政检查事项和依据</w:t>
      </w:r>
    </w:p>
    <w:p w14:paraId="6376550C">
      <w:pPr>
        <w:pStyle w:val="4"/>
        <w:spacing w:before="380"/>
        <w:ind w:left="0" w:firstLine="0"/>
      </w:pPr>
    </w:p>
    <w:p w14:paraId="7A4811C7">
      <w:pPr>
        <w:pStyle w:val="4"/>
        <w:spacing w:before="0"/>
        <w:ind w:left="663" w:firstLine="0"/>
        <w:rPr>
          <w:b/>
          <w:bCs/>
        </w:rPr>
      </w:pPr>
      <w:r>
        <w:rPr>
          <w:b/>
          <w:bCs/>
          <w:spacing w:val="-1"/>
        </w:rPr>
        <w:t>第一条 违法行为：未经批准擅自取水的。</w:t>
      </w:r>
    </w:p>
    <w:p w14:paraId="68B400C9">
      <w:pPr>
        <w:pStyle w:val="3"/>
        <w:spacing w:before="88"/>
      </w:pPr>
      <w:r>
        <w:rPr>
          <w:spacing w:val="-6"/>
        </w:rPr>
        <w:t>认定依据：</w:t>
      </w:r>
    </w:p>
    <w:p w14:paraId="17DC3CC4">
      <w:pPr>
        <w:pStyle w:val="4"/>
        <w:spacing w:before="112" w:line="350" w:lineRule="auto"/>
        <w:ind w:right="455"/>
        <w:jc w:val="both"/>
      </w:pPr>
      <w:r>
        <w:rPr>
          <w:spacing w:val="-14"/>
        </w:rPr>
        <w:t>一、《中华人民共和国水法》第四十八条 直接从江河、湖</w:t>
      </w:r>
      <w:r>
        <w:rPr>
          <w:spacing w:val="-6"/>
        </w:rPr>
        <w:t>泊或者地下取用水资源的单位和个人，应当按照国家取水许可制度和水资源有偿使用制度的规定，向水行政主管部门或者流域管</w:t>
      </w:r>
      <w:r>
        <w:rPr>
          <w:spacing w:val="-2"/>
        </w:rPr>
        <w:t>理机构申请领取取水许可证，并缴纳水资源费，取得取水权；</w:t>
      </w:r>
    </w:p>
    <w:p w14:paraId="0BCEBE5C">
      <w:pPr>
        <w:pStyle w:val="4"/>
        <w:spacing w:before="6" w:line="350" w:lineRule="auto"/>
        <w:ind w:right="454"/>
        <w:jc w:val="both"/>
      </w:pPr>
      <w:r>
        <w:rPr>
          <w:spacing w:val="-21"/>
        </w:rPr>
        <w:t>二、《取水许可和水资源费征收管理条例》第二条第二款 取</w:t>
      </w:r>
      <w:r>
        <w:rPr>
          <w:spacing w:val="-4"/>
        </w:rPr>
        <w:t>用水资源的单位和个人，除本条例第四条规定的情形外，都应当</w:t>
      </w:r>
      <w:r>
        <w:rPr>
          <w:spacing w:val="-2"/>
        </w:rPr>
        <w:t>申请领取取水许可证，并缴纳水资源费；</w:t>
      </w:r>
    </w:p>
    <w:p w14:paraId="7D728FB4">
      <w:pPr>
        <w:pStyle w:val="4"/>
        <w:spacing w:before="4" w:line="350" w:lineRule="auto"/>
        <w:ind w:right="455"/>
        <w:jc w:val="both"/>
      </w:pPr>
      <w:r>
        <w:rPr>
          <w:spacing w:val="-14"/>
        </w:rPr>
        <w:t>三、《河北省地下水管理条例》第二十条 新建、改建、扩</w:t>
      </w:r>
      <w:r>
        <w:rPr>
          <w:spacing w:val="-6"/>
        </w:rPr>
        <w:t>建建设项目申请取用地下水的，建设单位应当按照有关要求进行</w:t>
      </w:r>
      <w:r>
        <w:rPr>
          <w:spacing w:val="-4"/>
        </w:rPr>
        <w:t>建设项目水资源论证，提交水资源论证报告书。省人民政府水行政主管部门审查同意后，依法办理取水许可审批手续。未取得取</w:t>
      </w:r>
      <w:r>
        <w:rPr>
          <w:spacing w:val="-2"/>
        </w:rPr>
        <w:t>水申请批准文件，建设单位不得擅自开工建设和投产使用。</w:t>
      </w:r>
    </w:p>
    <w:p w14:paraId="1BA82C10">
      <w:pPr>
        <w:pStyle w:val="4"/>
        <w:spacing w:before="7"/>
        <w:ind w:left="663" w:firstLine="0"/>
      </w:pPr>
      <w:r>
        <w:rPr>
          <w:spacing w:val="-14"/>
        </w:rPr>
        <w:t>四、《河北省实施〈中华人民共和国水法〉办法》第三十七</w:t>
      </w:r>
    </w:p>
    <w:p w14:paraId="56A5E017">
      <w:pPr>
        <w:pStyle w:val="4"/>
        <w:spacing w:after="0"/>
        <w:sectPr>
          <w:footerReference r:id="rId5" w:type="default"/>
          <w:footerReference r:id="rId6" w:type="even"/>
          <w:type w:val="continuous"/>
          <w:pgSz w:w="11910" w:h="16840"/>
          <w:pgMar w:top="1360" w:right="992" w:bottom="1500" w:left="1559" w:header="0" w:footer="1314" w:gutter="0"/>
          <w:pgNumType w:start="1"/>
          <w:cols w:space="720" w:num="1"/>
        </w:sectPr>
      </w:pPr>
    </w:p>
    <w:p w14:paraId="68C77C4C">
      <w:pPr>
        <w:pStyle w:val="4"/>
        <w:spacing w:before="320" w:line="350" w:lineRule="auto"/>
        <w:ind w:right="453" w:firstLine="0"/>
        <w:jc w:val="both"/>
      </w:pPr>
      <w:r>
        <w:t>条第一款 除法律、法规规定外，直接从河道、湖泊或者地下取</w:t>
      </w:r>
      <w:r>
        <w:rPr>
          <w:spacing w:val="-4"/>
        </w:rPr>
        <w:t>用水资源的单位和个人，应当按照国家取水许可制度的规定，向</w:t>
      </w:r>
      <w:r>
        <w:rPr>
          <w:spacing w:val="-2"/>
        </w:rPr>
        <w:t>县级以上人民政府水行政主管部门申请领取取水许可证。</w:t>
      </w:r>
    </w:p>
    <w:p w14:paraId="0083CCBF">
      <w:pPr>
        <w:pStyle w:val="4"/>
        <w:spacing w:before="5" w:line="350" w:lineRule="auto"/>
        <w:ind w:right="292"/>
      </w:pPr>
      <w:r>
        <w:rPr>
          <w:spacing w:val="-14"/>
        </w:rPr>
        <w:t>五、《河北省取水许可管理办法》第六条</w:t>
      </w:r>
      <w:r>
        <w:rPr>
          <w:spacing w:val="80"/>
          <w:w w:val="150"/>
        </w:rPr>
        <w:t xml:space="preserve"> </w:t>
      </w:r>
      <w:r>
        <w:t>单位或者个人取</w:t>
      </w:r>
      <w:r>
        <w:rPr>
          <w:spacing w:val="-19"/>
        </w:rPr>
        <w:t>用水资源的，应当申请取水许可，但有下列情形之一的除外</w:t>
      </w:r>
      <w:r>
        <w:rPr>
          <w:spacing w:val="-283"/>
        </w:rPr>
        <w:t>：</w:t>
      </w:r>
      <w:r>
        <w:t>（</w:t>
      </w:r>
      <w:r>
        <w:rPr>
          <w:spacing w:val="-2"/>
        </w:rPr>
        <w:t>一）</w:t>
      </w:r>
      <w:r>
        <w:rPr>
          <w:spacing w:val="-5"/>
        </w:rPr>
        <w:t>农村集体经济组织及其成员使用本集体经济组织的水塘、水库中</w:t>
      </w:r>
      <w:r>
        <w:rPr>
          <w:spacing w:val="-41"/>
        </w:rPr>
        <w:t>的水的；</w:t>
      </w:r>
      <w:r>
        <w:rPr>
          <w:spacing w:val="2"/>
        </w:rPr>
        <w:t>（</w:t>
      </w:r>
      <w:r>
        <w:rPr>
          <w:spacing w:val="-2"/>
        </w:rPr>
        <w:t>二）家庭生活和零星散养、圈养畜禽饮用等少量取水</w:t>
      </w:r>
      <w:r>
        <w:rPr>
          <w:spacing w:val="-79"/>
        </w:rPr>
        <w:t>的；</w:t>
      </w:r>
      <w:r>
        <w:rPr>
          <w:spacing w:val="2"/>
        </w:rPr>
        <w:t>（</w:t>
      </w:r>
      <w:r>
        <w:rPr>
          <w:spacing w:val="-2"/>
        </w:rPr>
        <w:t>三）为保障矿井等地下工程施工安全和生产安全必须进行临时应急取（排）</w:t>
      </w:r>
      <w:r>
        <w:rPr>
          <w:spacing w:val="-54"/>
        </w:rPr>
        <w:t>水的；</w:t>
      </w:r>
      <w:r>
        <w:rPr>
          <w:spacing w:val="2"/>
        </w:rPr>
        <w:t>（</w:t>
      </w:r>
      <w:r>
        <w:rPr>
          <w:spacing w:val="-2"/>
        </w:rPr>
        <w:t>四）为消除对公共安全或者公共利益</w:t>
      </w:r>
      <w:r>
        <w:rPr>
          <w:spacing w:val="-16"/>
        </w:rPr>
        <w:t>的危害临时应急取水的；</w:t>
      </w:r>
      <w:r>
        <w:rPr>
          <w:spacing w:val="2"/>
        </w:rPr>
        <w:t>（</w:t>
      </w:r>
      <w:r>
        <w:rPr>
          <w:spacing w:val="-2"/>
        </w:rPr>
        <w:t>五）为农业抗旱或者维护生态环境必须临时应急取水的。</w:t>
      </w:r>
    </w:p>
    <w:p w14:paraId="5AE16269">
      <w:pPr>
        <w:pStyle w:val="3"/>
        <w:spacing w:line="499" w:lineRule="exact"/>
      </w:pPr>
      <w:r>
        <w:rPr>
          <w:spacing w:val="-6"/>
        </w:rPr>
        <w:t>处罚依据：</w:t>
      </w:r>
    </w:p>
    <w:p w14:paraId="7A753CEC">
      <w:pPr>
        <w:pStyle w:val="4"/>
        <w:spacing w:before="112" w:line="350" w:lineRule="auto"/>
        <w:ind w:right="453"/>
        <w:jc w:val="both"/>
      </w:pPr>
      <w:r>
        <w:t>《中华人民共和国水法》第六十九条第（一）项 未经批准</w:t>
      </w:r>
      <w:r>
        <w:rPr>
          <w:spacing w:val="-10"/>
        </w:rPr>
        <w:t>擅自取水的，由县级以上人民政府水行政主管部门或者流域管理</w:t>
      </w:r>
      <w:r>
        <w:rPr>
          <w:spacing w:val="-4"/>
        </w:rPr>
        <w:t>机构依据职权，责令停止违法行为，限期采取补救措施，处二万</w:t>
      </w:r>
      <w:r>
        <w:rPr>
          <w:spacing w:val="-2"/>
        </w:rPr>
        <w:t>元以上十万元以下罚款。</w:t>
      </w:r>
    </w:p>
    <w:p w14:paraId="125DC800">
      <w:pPr>
        <w:pStyle w:val="3"/>
        <w:spacing w:line="493" w:lineRule="exact"/>
      </w:pPr>
      <w:r>
        <w:rPr>
          <w:spacing w:val="-6"/>
        </w:rPr>
        <w:t>执行标准：</w:t>
      </w:r>
    </w:p>
    <w:p w14:paraId="1DD065B1">
      <w:pPr>
        <w:pStyle w:val="4"/>
        <w:spacing w:before="113" w:line="350" w:lineRule="auto"/>
        <w:ind w:right="455"/>
        <w:jc w:val="both"/>
      </w:pPr>
      <w:r>
        <w:rPr>
          <w:spacing w:val="-4"/>
        </w:rPr>
        <w:t>一、立即停止违法行为、在限期采取补救措施的，或日取地表水五百立方米、地下水五十立方米以下的，处二万元以上三万</w:t>
      </w:r>
      <w:r>
        <w:rPr>
          <w:spacing w:val="-2"/>
        </w:rPr>
        <w:t>元以下罚款；</w:t>
      </w:r>
    </w:p>
    <w:p w14:paraId="16FE0D39">
      <w:pPr>
        <w:pStyle w:val="4"/>
        <w:spacing w:before="4"/>
        <w:ind w:left="663" w:firstLine="0"/>
      </w:pPr>
      <w:r>
        <w:rPr>
          <w:spacing w:val="-7"/>
        </w:rPr>
        <w:t>二、立即停止违法行为、但未在限期采取补救措施的，或日</w:t>
      </w:r>
    </w:p>
    <w:p w14:paraId="33DF4DE2">
      <w:pPr>
        <w:pStyle w:val="4"/>
        <w:spacing w:after="0"/>
        <w:sectPr>
          <w:pgSz w:w="11910" w:h="16840"/>
          <w:pgMar w:top="1920" w:right="992" w:bottom="1500" w:left="1559" w:header="0" w:footer="1314" w:gutter="0"/>
          <w:cols w:space="720" w:num="1"/>
        </w:sectPr>
      </w:pPr>
    </w:p>
    <w:p w14:paraId="11DC5927">
      <w:pPr>
        <w:pStyle w:val="4"/>
        <w:spacing w:before="320" w:line="350" w:lineRule="auto"/>
        <w:ind w:right="453" w:firstLine="0"/>
      </w:pPr>
      <w:r>
        <w:rPr>
          <w:spacing w:val="-5"/>
        </w:rPr>
        <w:t>取地表水五百立方米以上一千立方米以下、地下水五十立方米以</w:t>
      </w:r>
      <w:r>
        <w:rPr>
          <w:spacing w:val="-2"/>
        </w:rPr>
        <w:t>上一百立方米以下的，处三万元以上六万元以下罚款;</w:t>
      </w:r>
    </w:p>
    <w:p w14:paraId="190EF967">
      <w:pPr>
        <w:pStyle w:val="4"/>
        <w:spacing w:before="3" w:line="350" w:lineRule="auto"/>
        <w:ind w:right="455"/>
        <w:jc w:val="both"/>
      </w:pPr>
      <w:r>
        <w:rPr>
          <w:spacing w:val="-4"/>
        </w:rPr>
        <w:t>三、未在限期内停止违法行为、采取补救措施，或日取地表</w:t>
      </w:r>
      <w:r>
        <w:rPr>
          <w:spacing w:val="-6"/>
        </w:rPr>
        <w:t>水一千立方米以上二千立方米以下、地下水一百立方米以上二百</w:t>
      </w:r>
      <w:r>
        <w:rPr>
          <w:spacing w:val="-4"/>
        </w:rPr>
        <w:t>立方米以下的，或者在地下水限采区取水的，处六万元以上九万</w:t>
      </w:r>
      <w:r>
        <w:rPr>
          <w:spacing w:val="-2"/>
        </w:rPr>
        <w:t>元以下罚款;</w:t>
      </w:r>
    </w:p>
    <w:p w14:paraId="0D26F1FB">
      <w:pPr>
        <w:pStyle w:val="4"/>
        <w:spacing w:before="6" w:line="350" w:lineRule="auto"/>
        <w:ind w:right="457"/>
        <w:jc w:val="both"/>
      </w:pPr>
      <w:r>
        <w:rPr>
          <w:spacing w:val="-4"/>
        </w:rPr>
        <w:t>四、拒不停止违法行为，不采取补救措施的，或日取地表水二千立方米、地下水二百立方米以上的，或者在地下水禁采区取</w:t>
      </w:r>
      <w:r>
        <w:rPr>
          <w:spacing w:val="-2"/>
        </w:rPr>
        <w:t>水的，处九万元以上十万元以下罚款。</w:t>
      </w:r>
    </w:p>
    <w:p w14:paraId="410B788D">
      <w:pPr>
        <w:pStyle w:val="4"/>
        <w:spacing w:before="4"/>
        <w:ind w:left="663" w:firstLine="0"/>
        <w:jc w:val="both"/>
      </w:pPr>
      <w:r>
        <w:rPr>
          <w:b/>
          <w:bCs/>
          <w:spacing w:val="-1"/>
        </w:rPr>
        <w:t>第二条 违法行为：未经批准开凿取水井取水的。</w:t>
      </w:r>
    </w:p>
    <w:p w14:paraId="32D30230">
      <w:pPr>
        <w:pStyle w:val="3"/>
        <w:spacing w:before="88"/>
      </w:pPr>
      <w:r>
        <w:rPr>
          <w:spacing w:val="-6"/>
        </w:rPr>
        <w:t>认定依据：</w:t>
      </w:r>
    </w:p>
    <w:p w14:paraId="5932D734">
      <w:pPr>
        <w:pStyle w:val="4"/>
        <w:spacing w:before="112" w:line="350" w:lineRule="auto"/>
        <w:ind w:right="397"/>
        <w:jc w:val="both"/>
      </w:pPr>
      <w:r>
        <w:rPr>
          <w:spacing w:val="-2"/>
        </w:rPr>
        <w:t>《河北省实施〈中华人民共和国水法〉办法》第二十三条第</w:t>
      </w:r>
      <w:r>
        <w:t>三款、第四款 在地下水禁止开采区内,不得开凿新的取水井。</w:t>
      </w:r>
      <w:r>
        <w:rPr>
          <w:spacing w:val="-2"/>
        </w:rPr>
        <w:t>对已有的取水井，应当统一规划建设替代水源，调整取水布局，缩减取水量，逐步关闭取水井。在地下水限制开采区内，一般不得开凿取水井。确需取用地下水的，水行政主管部门应当统筹安排，通过核减其他取水单位的地下水开采量和年度用水计划，进行合理配置。</w:t>
      </w:r>
    </w:p>
    <w:p w14:paraId="13591FC5">
      <w:pPr>
        <w:pStyle w:val="3"/>
        <w:spacing w:line="497" w:lineRule="exact"/>
      </w:pPr>
      <w:r>
        <w:rPr>
          <w:spacing w:val="-6"/>
        </w:rPr>
        <w:t>处罚依据：</w:t>
      </w:r>
    </w:p>
    <w:p w14:paraId="61716B86">
      <w:pPr>
        <w:pStyle w:val="4"/>
        <w:spacing w:before="113" w:line="350" w:lineRule="auto"/>
        <w:ind w:right="453"/>
        <w:jc w:val="both"/>
      </w:pPr>
      <w:r>
        <w:rPr>
          <w:spacing w:val="-22"/>
        </w:rPr>
        <w:t>《河北省实施〈中华人民共和国水法〉办法》第六十一条 未</w:t>
      </w:r>
      <w:r>
        <w:rPr>
          <w:spacing w:val="-10"/>
        </w:rPr>
        <w:t>经批准开凿取水井取水的，由县级以上人民政府水行政主管部门</w:t>
      </w:r>
    </w:p>
    <w:p w14:paraId="5ACC93B6">
      <w:pPr>
        <w:pStyle w:val="4"/>
        <w:spacing w:after="0" w:line="350" w:lineRule="auto"/>
        <w:jc w:val="both"/>
        <w:sectPr>
          <w:pgSz w:w="11910" w:h="16840"/>
          <w:pgMar w:top="1920" w:right="992" w:bottom="1500" w:left="1559" w:header="0" w:footer="1314" w:gutter="0"/>
          <w:cols w:space="720" w:num="1"/>
        </w:sectPr>
      </w:pPr>
    </w:p>
    <w:p w14:paraId="1B882174">
      <w:pPr>
        <w:pStyle w:val="4"/>
        <w:spacing w:before="320" w:line="350" w:lineRule="auto"/>
        <w:ind w:right="453" w:firstLine="0"/>
        <w:jc w:val="both"/>
      </w:pPr>
      <w:r>
        <w:rPr>
          <w:spacing w:val="-4"/>
        </w:rPr>
        <w:t>按照下列规定予以罚款，对已开凿的取水井责令限期封闭；逾期不封闭的，由县级以上人民政府水行政主管部门组织封闭，所需费用由原使用者承担，法律、法规规定不需要申请领取取水许可</w:t>
      </w:r>
      <w:r>
        <w:rPr>
          <w:spacing w:val="-2"/>
        </w:rPr>
        <w:t>证的除外：</w:t>
      </w:r>
    </w:p>
    <w:p w14:paraId="1139FC2F">
      <w:pPr>
        <w:pStyle w:val="4"/>
        <w:spacing w:before="6" w:line="350" w:lineRule="auto"/>
        <w:ind w:right="457"/>
      </w:pPr>
      <w:r>
        <w:rPr>
          <w:spacing w:val="-4"/>
        </w:rPr>
        <w:t>一、在地下水禁止开采区开凿取水井取水的，处五万元以上</w:t>
      </w:r>
      <w:r>
        <w:rPr>
          <w:spacing w:val="-2"/>
        </w:rPr>
        <w:t>十万元以下的罚款；</w:t>
      </w:r>
    </w:p>
    <w:p w14:paraId="4F67FA03">
      <w:pPr>
        <w:pStyle w:val="4"/>
        <w:spacing w:before="3" w:line="350" w:lineRule="auto"/>
        <w:ind w:right="457"/>
      </w:pPr>
      <w:r>
        <w:rPr>
          <w:spacing w:val="-4"/>
        </w:rPr>
        <w:t>二、在地下水限制开采区开凿取水井取水的，处三万元以上</w:t>
      </w:r>
      <w:r>
        <w:rPr>
          <w:spacing w:val="-2"/>
        </w:rPr>
        <w:t>八万元以下的罚款；</w:t>
      </w:r>
    </w:p>
    <w:p w14:paraId="64C6227B">
      <w:pPr>
        <w:pStyle w:val="4"/>
        <w:spacing w:before="2" w:line="350" w:lineRule="auto"/>
        <w:ind w:right="457"/>
      </w:pPr>
      <w:r>
        <w:rPr>
          <w:spacing w:val="-4"/>
        </w:rPr>
        <w:t>三、在其他区域开凿取水井取水的，处二万元以上五万元以</w:t>
      </w:r>
      <w:r>
        <w:rPr>
          <w:spacing w:val="-2"/>
        </w:rPr>
        <w:t>下的罚款。</w:t>
      </w:r>
    </w:p>
    <w:p w14:paraId="648D14EC">
      <w:pPr>
        <w:pStyle w:val="3"/>
        <w:spacing w:line="490" w:lineRule="exact"/>
      </w:pPr>
      <w:r>
        <w:rPr>
          <w:spacing w:val="-6"/>
        </w:rPr>
        <w:t>执行标准：</w:t>
      </w:r>
    </w:p>
    <w:p w14:paraId="7910D897">
      <w:pPr>
        <w:pStyle w:val="4"/>
        <w:spacing w:before="113"/>
        <w:ind w:left="663" w:firstLine="0"/>
      </w:pPr>
      <w:r>
        <w:rPr>
          <w:spacing w:val="-7"/>
        </w:rPr>
        <w:t>一、在地下水禁止开采区开凿取水井取水的：</w:t>
      </w:r>
    </w:p>
    <w:p w14:paraId="4DFDE569">
      <w:pPr>
        <w:pStyle w:val="4"/>
        <w:spacing w:line="350" w:lineRule="auto"/>
        <w:ind w:right="457"/>
      </w:pPr>
      <w:r>
        <w:rPr>
          <w:spacing w:val="-4"/>
        </w:rPr>
        <w:t>（一）立即停止违法行为、在限期内采取补救措施的，或日</w:t>
      </w:r>
      <w:r>
        <w:rPr>
          <w:spacing w:val="-2"/>
        </w:rPr>
        <w:t>取地下水二百立方米以下的，处五万元以上七万元以下罚款;</w:t>
      </w:r>
    </w:p>
    <w:p w14:paraId="7629382D">
      <w:pPr>
        <w:pStyle w:val="4"/>
        <w:spacing w:before="3" w:line="350" w:lineRule="auto"/>
        <w:ind w:right="457"/>
      </w:pPr>
      <w:r>
        <w:rPr>
          <w:spacing w:val="-4"/>
        </w:rPr>
        <w:t>（二）未在限期内停止违法行为、采取补救措施，或日取地</w:t>
      </w:r>
      <w:r>
        <w:rPr>
          <w:spacing w:val="-2"/>
        </w:rPr>
        <w:t>下水二百至五百立方米的，处七万元以上九万元以下罚款;</w:t>
      </w:r>
    </w:p>
    <w:p w14:paraId="7AEA30E5">
      <w:pPr>
        <w:pStyle w:val="4"/>
        <w:spacing w:before="3" w:line="350" w:lineRule="auto"/>
        <w:ind w:right="457"/>
      </w:pPr>
      <w:r>
        <w:rPr>
          <w:spacing w:val="-4"/>
        </w:rPr>
        <w:t>（三）拒不停止违法行为，不采取补救措施的，或日取地下</w:t>
      </w:r>
      <w:r>
        <w:rPr>
          <w:spacing w:val="-2"/>
        </w:rPr>
        <w:t>水五百立方米以上的，处九万元以上十万元以下罚款。</w:t>
      </w:r>
    </w:p>
    <w:p w14:paraId="2F914447">
      <w:pPr>
        <w:pStyle w:val="4"/>
        <w:spacing w:before="2"/>
        <w:ind w:left="663" w:firstLine="0"/>
      </w:pPr>
      <w:r>
        <w:rPr>
          <w:spacing w:val="-7"/>
        </w:rPr>
        <w:t>二、在地下水限制开采区开凿取水井取水的：</w:t>
      </w:r>
    </w:p>
    <w:p w14:paraId="396BEBD0">
      <w:pPr>
        <w:pStyle w:val="4"/>
        <w:spacing w:line="350" w:lineRule="auto"/>
        <w:ind w:right="457"/>
      </w:pPr>
      <w:r>
        <w:rPr>
          <w:spacing w:val="-4"/>
        </w:rPr>
        <w:t>（一）立即停止违法行为、在限期内采取补救措施的，或日</w:t>
      </w:r>
      <w:r>
        <w:rPr>
          <w:spacing w:val="-2"/>
        </w:rPr>
        <w:t>取地下水五百立方米以下的，处三万元以上五万元以下罚款;</w:t>
      </w:r>
    </w:p>
    <w:p w14:paraId="281D7A29">
      <w:pPr>
        <w:pStyle w:val="4"/>
        <w:spacing w:after="0" w:line="350" w:lineRule="auto"/>
        <w:sectPr>
          <w:pgSz w:w="11910" w:h="16840"/>
          <w:pgMar w:top="1920" w:right="992" w:bottom="1500" w:left="1559" w:header="0" w:footer="1314" w:gutter="0"/>
          <w:cols w:space="720" w:num="1"/>
        </w:sectPr>
      </w:pPr>
    </w:p>
    <w:p w14:paraId="6DA43524">
      <w:pPr>
        <w:pStyle w:val="4"/>
        <w:spacing w:before="320" w:line="350" w:lineRule="auto"/>
        <w:ind w:right="457"/>
      </w:pPr>
      <w:r>
        <w:rPr>
          <w:spacing w:val="-4"/>
        </w:rPr>
        <w:t>（二）未在限期内停止违法行为、采取补救措施，或日取地</w:t>
      </w:r>
      <w:r>
        <w:rPr>
          <w:spacing w:val="-2"/>
        </w:rPr>
        <w:t>下水五百至一千立方米的，处五万元以上七万元以下罚款;</w:t>
      </w:r>
    </w:p>
    <w:p w14:paraId="508CB98E">
      <w:pPr>
        <w:pStyle w:val="4"/>
        <w:spacing w:before="3" w:line="350" w:lineRule="auto"/>
        <w:ind w:right="457"/>
      </w:pPr>
      <w:r>
        <w:rPr>
          <w:spacing w:val="-4"/>
        </w:rPr>
        <w:t>（三）拒不停止违法行为，不采取补救措施的，或日取地下</w:t>
      </w:r>
      <w:r>
        <w:rPr>
          <w:spacing w:val="-2"/>
        </w:rPr>
        <w:t>水一千立方米以上的，处七万元以上八万元以下罚款。</w:t>
      </w:r>
    </w:p>
    <w:p w14:paraId="6E4734F1">
      <w:pPr>
        <w:pStyle w:val="4"/>
        <w:spacing w:before="3"/>
        <w:ind w:left="663" w:firstLine="0"/>
      </w:pPr>
      <w:r>
        <w:rPr>
          <w:spacing w:val="-7"/>
        </w:rPr>
        <w:t>三、在其他区域开凿取水井取水的：</w:t>
      </w:r>
    </w:p>
    <w:p w14:paraId="79FC7810">
      <w:pPr>
        <w:pStyle w:val="4"/>
        <w:spacing w:line="350" w:lineRule="auto"/>
        <w:ind w:right="457"/>
      </w:pPr>
      <w:r>
        <w:rPr>
          <w:spacing w:val="-4"/>
        </w:rPr>
        <w:t>（一）立即停止违法行为、在限期内采取补救措施的，或日</w:t>
      </w:r>
      <w:r>
        <w:rPr>
          <w:spacing w:val="-2"/>
        </w:rPr>
        <w:t>取地下水一千立方米以下的，处二万元以上三万元以下罚款;</w:t>
      </w:r>
    </w:p>
    <w:p w14:paraId="1B78523D">
      <w:pPr>
        <w:pStyle w:val="4"/>
        <w:spacing w:before="3" w:line="350" w:lineRule="auto"/>
        <w:ind w:right="457"/>
      </w:pPr>
      <w:r>
        <w:rPr>
          <w:spacing w:val="-4"/>
        </w:rPr>
        <w:t>（二）未在限期内停止违法行为、采取补救措施，或日取地</w:t>
      </w:r>
      <w:r>
        <w:rPr>
          <w:spacing w:val="-2"/>
        </w:rPr>
        <w:t>下水一千至二千立方米的，处三万元以上四万元以下罚款;</w:t>
      </w:r>
    </w:p>
    <w:p w14:paraId="11CF16B2">
      <w:pPr>
        <w:pStyle w:val="4"/>
        <w:spacing w:before="2" w:line="350" w:lineRule="auto"/>
        <w:ind w:right="457"/>
      </w:pPr>
      <w:r>
        <w:rPr>
          <w:spacing w:val="-4"/>
        </w:rPr>
        <w:t>（三）拒不停止违法行为，不采取补救措施的，或日取地下</w:t>
      </w:r>
      <w:r>
        <w:rPr>
          <w:spacing w:val="-2"/>
        </w:rPr>
        <w:t>水二千立方米以上的，处四万元以上五万元以下罚款。</w:t>
      </w:r>
    </w:p>
    <w:p w14:paraId="42FA7505">
      <w:pPr>
        <w:pStyle w:val="9"/>
        <w:numPr>
          <w:ilvl w:val="0"/>
          <w:numId w:val="0"/>
        </w:numPr>
        <w:tabs>
          <w:tab w:val="left" w:pos="1136"/>
        </w:tabs>
        <w:spacing w:before="190" w:after="0" w:line="240" w:lineRule="auto"/>
        <w:ind w:right="0" w:rightChars="0"/>
        <w:jc w:val="left"/>
        <w:rPr>
          <w:sz w:val="32"/>
        </w:rPr>
      </w:pPr>
    </w:p>
    <w:sectPr>
      <w:pgSz w:w="11910" w:h="16840"/>
      <w:pgMar w:top="1920" w:right="992" w:bottom="1500" w:left="1559" w:header="0" w:footer="131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AA8570">
    <w:pPr>
      <w:pStyle w:val="4"/>
      <w:spacing w:before="0"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5633720</wp:posOffset>
              </wp:positionH>
              <wp:positionV relativeFrom="page">
                <wp:posOffset>9717405</wp:posOffset>
              </wp:positionV>
              <wp:extent cx="826135" cy="20574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6135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AD7BF1"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101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443.6pt;margin-top:765.15pt;height:16.2pt;width:65.05pt;mso-position-horizontal-relative:page;mso-position-vertical-relative:page;z-index:-251657216;mso-width-relative:page;mso-height-relative:page;" filled="f" stroked="f" coordsize="21600,21600" o:gfxdata="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mZM0nbAAAADgEAAA8AAAAAAAAAAQAgAAAAIgAAAGRycy9kb3ducmV2LnhtbFBLAQIUABQAAAAI&#10;AIdO4kBApqSCsQEAAHMDAAAOAAAAAAAAAAEAIAAAACo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2AD7BF1"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101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9B3741">
    <w:pPr>
      <w:pStyle w:val="4"/>
      <w:spacing w:before="0" w:line="14" w:lineRule="auto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1172845</wp:posOffset>
              </wp:positionH>
              <wp:positionV relativeFrom="page">
                <wp:posOffset>9717405</wp:posOffset>
              </wp:positionV>
              <wp:extent cx="827405" cy="20574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7405" cy="205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20E85D"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100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92.35pt;margin-top:765.15pt;height:16.2pt;width:65.15pt;mso-position-horizontal-relative:page;mso-position-vertical-relative:page;z-index:-251657216;mso-width-relative:page;mso-height-relative:page;" filled="f" stroked="f" coordsize="21600,21600" o:gfxdata="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JQK&#10;I2HaAAAADQEAAA8AAAAAAAAAAQAgAAAAIgAAAGRycy9kb3ducmV2LnhtbFBLAQIUABQAAAAIAIdO&#10;4kDBxu2jrwEAAHMDAAAOAAAAAAAAAAEAIAAAACk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220E85D"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sz w:val="28"/>
                      </w:rPr>
                      <w:t>100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spacing w:val="-1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470A6A8B"/>
    <w:rsid w:val="7DB25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3" w:right="443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paragraph" w:styleId="3">
    <w:name w:val="heading 2"/>
    <w:basedOn w:val="1"/>
    <w:qFormat/>
    <w:uiPriority w:val="1"/>
    <w:pPr>
      <w:ind w:left="663"/>
      <w:outlineLvl w:val="2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90"/>
      <w:ind w:left="29" w:firstLine="633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Title"/>
    <w:basedOn w:val="1"/>
    <w:qFormat/>
    <w:uiPriority w:val="1"/>
    <w:pPr>
      <w:spacing w:after="90" w:line="1162" w:lineRule="exact"/>
      <w:ind w:left="456"/>
    </w:pPr>
    <w:rPr>
      <w:rFonts w:ascii="宋体" w:hAnsi="宋体" w:eastAsia="宋体" w:cs="宋体"/>
      <w:sz w:val="92"/>
      <w:szCs w:val="92"/>
      <w:lang w:val="en-US" w:eastAsia="zh-CN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190"/>
      <w:ind w:left="1136" w:hanging="473"/>
    </w:pPr>
    <w:rPr>
      <w:rFonts w:ascii="宋体" w:hAnsi="宋体" w:eastAsia="宋体" w:cs="宋体"/>
      <w:lang w:val="en-US" w:eastAsia="zh-CN" w:bidi="ar-SA"/>
    </w:rPr>
  </w:style>
  <w:style w:type="paragraph" w:customStyle="1" w:styleId="10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4203</Words>
  <Characters>4203</Characters>
  <TotalTime>27</TotalTime>
  <ScaleCrop>false</ScaleCrop>
  <LinksUpToDate>false</LinksUpToDate>
  <CharactersWithSpaces>4233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2025-06-23T02:23:00Z</dcterms:created>
  <dc:creator>张蓉丽</dc:creator>
  <cp:lastModifiedBy>好看的你.</cp:lastModifiedBy>
  <dcterms:modified xsi:type="dcterms:W3CDTF">2025-06-23T03:07:48Z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2025-06-23T00:00:00Z</vt:filetime>
  </property>
  <property fmtid="{D5CDD505-2E9C-101B-9397-08002B2CF9AE}" pid="5" name="SourceModified">
    <vt:lpwstr>D:20200311153111+07'31'</vt:lpwstr>
  </property>
  <property fmtid="{D5CDD505-2E9C-101B-9397-08002B2CF9AE}" pid="6" name="KSOTemplateDocerSaveRecord">
    <vt:lpwstr>eyJoZGlkIjoiZWMxNGY3MjhhMTQzNzZmNjRjNTQzMmQzMmQ2MTlmNDYiLCJ1c2VySWQiOiI0MzAwNjYzNzIifQ==</vt:lpwstr>
  </property>
  <property fmtid="{D5CDD505-2E9C-101B-9397-08002B2CF9AE}" pid="7" name="KSOProductBuildVer">
    <vt:lpwstr>2052-12.1.0.21541</vt:lpwstr>
  </property>
  <property fmtid="{D5CDD505-2E9C-101B-9397-08002B2CF9AE}" pid="8" name="ICV">
    <vt:lpwstr>DD5655D14FAC40979BAFFA8CBE4395B4_12</vt:lpwstr>
  </property>
</Properties>
</file>