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A13F8">
      <w:pPr>
        <w:pStyle w:val="2"/>
        <w:spacing w:before="0" w:afterLines="50" w:line="240" w:lineRule="auto"/>
        <w:jc w:val="center"/>
        <w:rPr>
          <w:rFonts w:hint="eastAsia" w:ascii="方正小标宋简体" w:hAnsi="方正小标宋_GBK" w:eastAsia="方正小标宋简体"/>
          <w:b w:val="0"/>
          <w:bCs w:val="0"/>
          <w:sz w:val="36"/>
          <w:szCs w:val="36"/>
        </w:rPr>
      </w:pPr>
      <w:bookmarkStart w:id="0" w:name="_GoBack"/>
      <w:bookmarkEnd w:id="0"/>
      <w:r>
        <w:rPr>
          <w:rFonts w:hint="eastAsia" w:ascii="方正小标宋简体" w:hAnsi="方正小标宋_GBK" w:eastAsia="方正小标宋简体"/>
          <w:b w:val="0"/>
          <w:bCs w:val="0"/>
          <w:sz w:val="36"/>
          <w:szCs w:val="36"/>
        </w:rPr>
        <w:t>保定市</w:t>
      </w:r>
      <w:r>
        <w:rPr>
          <w:rFonts w:hint="eastAsia" w:ascii="方正小标宋简体" w:hAnsi="方正小标宋_GBK" w:eastAsia="方正小标宋简体"/>
          <w:b w:val="0"/>
          <w:bCs w:val="0"/>
          <w:sz w:val="36"/>
          <w:szCs w:val="36"/>
          <w:lang w:eastAsia="zh-CN"/>
        </w:rPr>
        <w:t>莲池</w:t>
      </w:r>
      <w:r>
        <w:rPr>
          <w:rFonts w:hint="eastAsia" w:ascii="方正小标宋简体" w:hAnsi="方正小标宋_GBK" w:eastAsia="方正小标宋简体"/>
          <w:b w:val="0"/>
          <w:bCs w:val="0"/>
          <w:sz w:val="36"/>
          <w:szCs w:val="36"/>
        </w:rPr>
        <w:t>区</w:t>
      </w:r>
      <w:r>
        <w:rPr>
          <w:rFonts w:hint="eastAsia" w:ascii="方正小标宋简体" w:hAnsi="方正小标宋_GBK" w:eastAsia="方正小标宋简体"/>
          <w:b w:val="0"/>
          <w:bCs w:val="0"/>
          <w:sz w:val="36"/>
          <w:szCs w:val="36"/>
          <w:lang w:eastAsia="zh-CN"/>
        </w:rPr>
        <w:t>司法</w:t>
      </w:r>
      <w:r>
        <w:rPr>
          <w:rFonts w:hint="eastAsia" w:ascii="方正小标宋简体" w:hAnsi="方正小标宋_GBK" w:eastAsia="方正小标宋简体"/>
          <w:b w:val="0"/>
          <w:bCs w:val="0"/>
          <w:sz w:val="36"/>
          <w:szCs w:val="36"/>
        </w:rPr>
        <w:t>局政务公开</w:t>
      </w:r>
      <w:r>
        <w:rPr>
          <w:rFonts w:hint="eastAsia" w:ascii="方正小标宋简体" w:hAnsi="方正小标宋_GBK" w:eastAsia="方正小标宋简体"/>
          <w:b w:val="0"/>
          <w:bCs w:val="0"/>
          <w:sz w:val="36"/>
          <w:szCs w:val="36"/>
          <w:lang w:eastAsia="zh-CN"/>
        </w:rPr>
        <w:t>事项</w:t>
      </w:r>
      <w:r>
        <w:rPr>
          <w:rFonts w:hint="eastAsia" w:ascii="方正小标宋简体" w:hAnsi="方正小标宋_GBK" w:eastAsia="方正小标宋简体"/>
          <w:b w:val="0"/>
          <w:bCs w:val="0"/>
          <w:sz w:val="36"/>
          <w:szCs w:val="36"/>
        </w:rPr>
        <w:t>目录</w:t>
      </w:r>
    </w:p>
    <w:tbl>
      <w:tblPr>
        <w:tblStyle w:val="5"/>
        <w:tblW w:w="14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332"/>
        <w:gridCol w:w="1854"/>
        <w:gridCol w:w="1854"/>
        <w:gridCol w:w="2112"/>
        <w:gridCol w:w="1005"/>
        <w:gridCol w:w="1923"/>
        <w:gridCol w:w="474"/>
        <w:gridCol w:w="900"/>
        <w:gridCol w:w="540"/>
        <w:gridCol w:w="720"/>
      </w:tblGrid>
      <w:tr w14:paraId="24B2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C07A3D2">
            <w:pPr>
              <w:widowControl/>
              <w:spacing w:line="300" w:lineRule="exact"/>
              <w:jc w:val="center"/>
              <w:rPr>
                <w:rFonts w:ascii="Times New Roman" w:hAnsi="Times New Roman"/>
                <w:color w:val="000000"/>
                <w:kern w:val="0"/>
                <w:sz w:val="18"/>
                <w:szCs w:val="18"/>
              </w:rPr>
            </w:pPr>
            <w:r>
              <w:rPr>
                <w:rFonts w:ascii="Times New Roman" w:hAnsi="宋体"/>
                <w:color w:val="000000"/>
                <w:kern w:val="0"/>
                <w:sz w:val="18"/>
                <w:szCs w:val="18"/>
              </w:rPr>
              <w:t>序号</w:t>
            </w:r>
          </w:p>
        </w:tc>
        <w:tc>
          <w:tcPr>
            <w:tcW w:w="2232" w:type="dxa"/>
            <w:gridSpan w:val="2"/>
            <w:vAlign w:val="center"/>
          </w:tcPr>
          <w:p w14:paraId="14A1D3F7">
            <w:pPr>
              <w:widowControl/>
              <w:spacing w:line="300" w:lineRule="exact"/>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公开事项</w:t>
            </w:r>
          </w:p>
        </w:tc>
        <w:tc>
          <w:tcPr>
            <w:tcW w:w="1854" w:type="dxa"/>
            <w:vMerge w:val="restart"/>
            <w:vAlign w:val="center"/>
          </w:tcPr>
          <w:p w14:paraId="6DF2ED2E">
            <w:pPr>
              <w:widowControl/>
              <w:spacing w:line="300" w:lineRule="exact"/>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公开内容</w:t>
            </w:r>
          </w:p>
          <w:p w14:paraId="4D7F69D7">
            <w:pPr>
              <w:widowControl/>
              <w:spacing w:line="300" w:lineRule="exact"/>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（要素）</w:t>
            </w:r>
          </w:p>
        </w:tc>
        <w:tc>
          <w:tcPr>
            <w:tcW w:w="1854" w:type="dxa"/>
            <w:vMerge w:val="restart"/>
            <w:vAlign w:val="center"/>
          </w:tcPr>
          <w:p w14:paraId="34B0275A">
            <w:pPr>
              <w:widowControl/>
              <w:spacing w:line="300" w:lineRule="exact"/>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公开依据</w:t>
            </w:r>
          </w:p>
        </w:tc>
        <w:tc>
          <w:tcPr>
            <w:tcW w:w="2112" w:type="dxa"/>
            <w:vMerge w:val="restart"/>
            <w:vAlign w:val="center"/>
          </w:tcPr>
          <w:p w14:paraId="2AA8FBB1">
            <w:pPr>
              <w:widowControl/>
              <w:spacing w:line="300" w:lineRule="exact"/>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公开时限</w:t>
            </w:r>
          </w:p>
        </w:tc>
        <w:tc>
          <w:tcPr>
            <w:tcW w:w="1005" w:type="dxa"/>
            <w:vMerge w:val="restart"/>
            <w:vAlign w:val="center"/>
          </w:tcPr>
          <w:p w14:paraId="768870C7">
            <w:pPr>
              <w:widowControl/>
              <w:spacing w:line="300" w:lineRule="exact"/>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公开</w:t>
            </w:r>
          </w:p>
          <w:p w14:paraId="1C178F0C">
            <w:pPr>
              <w:widowControl/>
              <w:spacing w:line="300" w:lineRule="exact"/>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主体</w:t>
            </w:r>
          </w:p>
        </w:tc>
        <w:tc>
          <w:tcPr>
            <w:tcW w:w="1923" w:type="dxa"/>
            <w:vMerge w:val="restart"/>
            <w:vAlign w:val="center"/>
          </w:tcPr>
          <w:p w14:paraId="5AE7BB15">
            <w:pPr>
              <w:widowControl/>
              <w:spacing w:line="300" w:lineRule="exact"/>
              <w:jc w:val="center"/>
              <w:rPr>
                <w:rFonts w:ascii="黑体" w:hAnsi="宋体" w:eastAsia="黑体" w:cs="宋体"/>
                <w:kern w:val="0"/>
                <w:sz w:val="18"/>
                <w:szCs w:val="18"/>
              </w:rPr>
            </w:pPr>
            <w:r>
              <w:rPr>
                <w:rFonts w:hint="eastAsia" w:ascii="黑体" w:hAnsi="宋体" w:eastAsia="黑体" w:cs="宋体"/>
                <w:kern w:val="0"/>
                <w:sz w:val="18"/>
                <w:szCs w:val="18"/>
              </w:rPr>
              <w:t>公开渠道和载体</w:t>
            </w:r>
          </w:p>
        </w:tc>
        <w:tc>
          <w:tcPr>
            <w:tcW w:w="1374" w:type="dxa"/>
            <w:gridSpan w:val="2"/>
            <w:vAlign w:val="center"/>
          </w:tcPr>
          <w:p w14:paraId="6A7C29DC">
            <w:pPr>
              <w:widowControl/>
              <w:spacing w:line="300" w:lineRule="exact"/>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公开对象</w:t>
            </w:r>
          </w:p>
        </w:tc>
        <w:tc>
          <w:tcPr>
            <w:tcW w:w="1260" w:type="dxa"/>
            <w:gridSpan w:val="2"/>
            <w:vAlign w:val="center"/>
          </w:tcPr>
          <w:p w14:paraId="5AC15261">
            <w:pPr>
              <w:widowControl/>
              <w:spacing w:line="300" w:lineRule="exact"/>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公开方式</w:t>
            </w:r>
          </w:p>
        </w:tc>
      </w:tr>
      <w:tr w14:paraId="1FE5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BBE9522">
            <w:pPr>
              <w:widowControl/>
              <w:spacing w:line="300" w:lineRule="exact"/>
              <w:jc w:val="center"/>
              <w:rPr>
                <w:rFonts w:ascii="Times New Roman" w:hAnsi="Times New Roman"/>
                <w:color w:val="000000"/>
                <w:kern w:val="0"/>
                <w:sz w:val="18"/>
                <w:szCs w:val="18"/>
              </w:rPr>
            </w:pPr>
          </w:p>
        </w:tc>
        <w:tc>
          <w:tcPr>
            <w:tcW w:w="900" w:type="dxa"/>
            <w:vAlign w:val="center"/>
          </w:tcPr>
          <w:p w14:paraId="322CABA8">
            <w:pPr>
              <w:widowControl/>
              <w:spacing w:line="300" w:lineRule="exact"/>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一级</w:t>
            </w:r>
          </w:p>
          <w:p w14:paraId="5CA3866F">
            <w:pPr>
              <w:widowControl/>
              <w:spacing w:line="300" w:lineRule="exact"/>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事项</w:t>
            </w:r>
          </w:p>
        </w:tc>
        <w:tc>
          <w:tcPr>
            <w:tcW w:w="1332" w:type="dxa"/>
            <w:vAlign w:val="center"/>
          </w:tcPr>
          <w:p w14:paraId="164AB4FD">
            <w:pPr>
              <w:widowControl/>
              <w:spacing w:line="300" w:lineRule="exact"/>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二级</w:t>
            </w:r>
          </w:p>
          <w:p w14:paraId="6DD778CD">
            <w:pPr>
              <w:widowControl/>
              <w:spacing w:line="300" w:lineRule="exact"/>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事项</w:t>
            </w:r>
          </w:p>
        </w:tc>
        <w:tc>
          <w:tcPr>
            <w:tcW w:w="1854" w:type="dxa"/>
            <w:vMerge w:val="continue"/>
            <w:vAlign w:val="center"/>
          </w:tcPr>
          <w:p w14:paraId="1642DD62">
            <w:pPr>
              <w:widowControl/>
              <w:spacing w:line="300" w:lineRule="exact"/>
              <w:rPr>
                <w:rFonts w:ascii="黑体" w:hAnsi="宋体" w:eastAsia="黑体" w:cs="宋体"/>
                <w:color w:val="000000"/>
                <w:kern w:val="0"/>
                <w:sz w:val="18"/>
                <w:szCs w:val="18"/>
              </w:rPr>
            </w:pPr>
          </w:p>
        </w:tc>
        <w:tc>
          <w:tcPr>
            <w:tcW w:w="1854" w:type="dxa"/>
            <w:vMerge w:val="continue"/>
            <w:vAlign w:val="center"/>
          </w:tcPr>
          <w:p w14:paraId="0E722A96">
            <w:pPr>
              <w:widowControl/>
              <w:spacing w:line="300" w:lineRule="exact"/>
              <w:rPr>
                <w:rFonts w:ascii="黑体" w:hAnsi="宋体" w:eastAsia="黑体" w:cs="宋体"/>
                <w:color w:val="000000"/>
                <w:kern w:val="0"/>
                <w:sz w:val="18"/>
                <w:szCs w:val="18"/>
              </w:rPr>
            </w:pPr>
          </w:p>
        </w:tc>
        <w:tc>
          <w:tcPr>
            <w:tcW w:w="2112" w:type="dxa"/>
            <w:vMerge w:val="continue"/>
            <w:vAlign w:val="center"/>
          </w:tcPr>
          <w:p w14:paraId="08A08EA2">
            <w:pPr>
              <w:widowControl/>
              <w:spacing w:line="300" w:lineRule="exact"/>
              <w:rPr>
                <w:rFonts w:ascii="黑体" w:hAnsi="宋体" w:eastAsia="黑体" w:cs="宋体"/>
                <w:color w:val="000000"/>
                <w:kern w:val="0"/>
                <w:sz w:val="18"/>
                <w:szCs w:val="18"/>
              </w:rPr>
            </w:pPr>
          </w:p>
        </w:tc>
        <w:tc>
          <w:tcPr>
            <w:tcW w:w="1005" w:type="dxa"/>
            <w:vMerge w:val="continue"/>
            <w:vAlign w:val="center"/>
          </w:tcPr>
          <w:p w14:paraId="67097572">
            <w:pPr>
              <w:widowControl/>
              <w:spacing w:line="300" w:lineRule="exact"/>
              <w:rPr>
                <w:rFonts w:ascii="黑体" w:hAnsi="宋体" w:eastAsia="黑体" w:cs="宋体"/>
                <w:color w:val="000000"/>
                <w:kern w:val="0"/>
                <w:sz w:val="18"/>
                <w:szCs w:val="18"/>
              </w:rPr>
            </w:pPr>
          </w:p>
        </w:tc>
        <w:tc>
          <w:tcPr>
            <w:tcW w:w="1923" w:type="dxa"/>
            <w:vMerge w:val="continue"/>
            <w:vAlign w:val="center"/>
          </w:tcPr>
          <w:p w14:paraId="7AA93CEC">
            <w:pPr>
              <w:widowControl/>
              <w:spacing w:line="300" w:lineRule="exact"/>
              <w:rPr>
                <w:rFonts w:ascii="黑体" w:hAnsi="宋体" w:eastAsia="黑体" w:cs="宋体"/>
                <w:kern w:val="0"/>
                <w:sz w:val="18"/>
                <w:szCs w:val="18"/>
              </w:rPr>
            </w:pPr>
          </w:p>
        </w:tc>
        <w:tc>
          <w:tcPr>
            <w:tcW w:w="474" w:type="dxa"/>
            <w:vAlign w:val="center"/>
          </w:tcPr>
          <w:p w14:paraId="3FBD4263">
            <w:pPr>
              <w:widowControl/>
              <w:spacing w:line="300" w:lineRule="exact"/>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全社会</w:t>
            </w:r>
          </w:p>
        </w:tc>
        <w:tc>
          <w:tcPr>
            <w:tcW w:w="900" w:type="dxa"/>
            <w:vAlign w:val="center"/>
          </w:tcPr>
          <w:p w14:paraId="6A7F12DF">
            <w:pPr>
              <w:widowControl/>
              <w:spacing w:line="300" w:lineRule="exact"/>
              <w:jc w:val="center"/>
              <w:rPr>
                <w:rFonts w:hint="eastAsia" w:ascii="黑体" w:hAnsi="宋体" w:eastAsia="黑体" w:cs="宋体"/>
                <w:color w:val="000000"/>
                <w:kern w:val="0"/>
                <w:sz w:val="18"/>
                <w:szCs w:val="18"/>
              </w:rPr>
            </w:pPr>
            <w:r>
              <w:rPr>
                <w:rFonts w:hint="eastAsia" w:ascii="黑体" w:hAnsi="宋体" w:eastAsia="黑体" w:cs="宋体"/>
                <w:color w:val="000000"/>
                <w:kern w:val="0"/>
                <w:sz w:val="18"/>
                <w:szCs w:val="18"/>
              </w:rPr>
              <w:t>特定</w:t>
            </w:r>
          </w:p>
          <w:p w14:paraId="17C5A59B">
            <w:pPr>
              <w:widowControl/>
              <w:spacing w:line="300" w:lineRule="exact"/>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群众</w:t>
            </w:r>
          </w:p>
        </w:tc>
        <w:tc>
          <w:tcPr>
            <w:tcW w:w="540" w:type="dxa"/>
            <w:vAlign w:val="center"/>
          </w:tcPr>
          <w:p w14:paraId="24DD3FC0">
            <w:pPr>
              <w:widowControl/>
              <w:spacing w:line="300" w:lineRule="exact"/>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主动</w:t>
            </w:r>
          </w:p>
        </w:tc>
        <w:tc>
          <w:tcPr>
            <w:tcW w:w="720" w:type="dxa"/>
            <w:vAlign w:val="center"/>
          </w:tcPr>
          <w:p w14:paraId="1C295418">
            <w:pPr>
              <w:widowControl/>
              <w:spacing w:line="300" w:lineRule="exact"/>
              <w:ind w:left="-105" w:leftChars="-50" w:right="-105" w:rightChars="-50"/>
              <w:jc w:val="center"/>
              <w:rPr>
                <w:rFonts w:ascii="黑体" w:hAnsi="宋体" w:eastAsia="黑体" w:cs="宋体"/>
                <w:color w:val="000000"/>
                <w:kern w:val="0"/>
                <w:sz w:val="18"/>
                <w:szCs w:val="18"/>
              </w:rPr>
            </w:pPr>
            <w:r>
              <w:rPr>
                <w:rFonts w:hint="eastAsia" w:ascii="黑体" w:hAnsi="宋体" w:eastAsia="黑体" w:cs="宋体"/>
                <w:color w:val="000000"/>
                <w:kern w:val="0"/>
                <w:sz w:val="18"/>
                <w:szCs w:val="18"/>
              </w:rPr>
              <w:t>依申请公开</w:t>
            </w:r>
          </w:p>
        </w:tc>
      </w:tr>
      <w:tr w14:paraId="6ECF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5874B94">
            <w:pPr>
              <w:widowControl/>
              <w:spacing w:line="3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w:t>
            </w:r>
          </w:p>
        </w:tc>
        <w:tc>
          <w:tcPr>
            <w:tcW w:w="900" w:type="dxa"/>
            <w:vMerge w:val="restart"/>
            <w:vAlign w:val="center"/>
          </w:tcPr>
          <w:p w14:paraId="54E9DA9B">
            <w:pPr>
              <w:widowControl/>
              <w:spacing w:line="300" w:lineRule="exact"/>
              <w:rPr>
                <w:rFonts w:hint="eastAsia" w:ascii="仿宋" w:hAnsi="仿宋" w:eastAsia="仿宋" w:cs="仿宋"/>
                <w:color w:val="000000"/>
                <w:sz w:val="18"/>
                <w:szCs w:val="18"/>
              </w:rPr>
            </w:pPr>
            <w:r>
              <w:rPr>
                <w:rFonts w:hint="eastAsia" w:ascii="仿宋" w:hAnsi="仿宋" w:eastAsia="仿宋" w:cs="仿宋"/>
                <w:color w:val="000000"/>
                <w:kern w:val="0"/>
                <w:sz w:val="18"/>
                <w:szCs w:val="18"/>
              </w:rPr>
              <w:t>机构信息</w:t>
            </w:r>
          </w:p>
        </w:tc>
        <w:tc>
          <w:tcPr>
            <w:tcW w:w="1332" w:type="dxa"/>
            <w:vAlign w:val="center"/>
          </w:tcPr>
          <w:p w14:paraId="5594A207">
            <w:pPr>
              <w:widowControl/>
              <w:spacing w:line="300" w:lineRule="exact"/>
              <w:rPr>
                <w:rFonts w:hint="eastAsia" w:ascii="仿宋" w:hAnsi="仿宋" w:eastAsia="仿宋" w:cs="仿宋"/>
                <w:color w:val="000000"/>
                <w:sz w:val="18"/>
                <w:szCs w:val="18"/>
              </w:rPr>
            </w:pPr>
            <w:r>
              <w:rPr>
                <w:rFonts w:hint="eastAsia" w:ascii="仿宋" w:hAnsi="仿宋" w:eastAsia="仿宋" w:cs="仿宋"/>
                <w:color w:val="000000"/>
                <w:kern w:val="0"/>
                <w:sz w:val="18"/>
                <w:szCs w:val="18"/>
              </w:rPr>
              <w:t>基本信息</w:t>
            </w:r>
          </w:p>
        </w:tc>
        <w:tc>
          <w:tcPr>
            <w:tcW w:w="1854" w:type="dxa"/>
            <w:vAlign w:val="center"/>
          </w:tcPr>
          <w:p w14:paraId="3009EA2D">
            <w:pPr>
              <w:widowControl/>
              <w:numPr>
                <w:ilvl w:val="0"/>
                <w:numId w:val="0"/>
              </w:numPr>
              <w:spacing w:line="300" w:lineRule="exact"/>
              <w:ind w:left="0" w:leftChars="0" w:firstLine="0" w:firstLineChars="0"/>
              <w:rPr>
                <w:rFonts w:hint="eastAsia" w:ascii="仿宋" w:hAnsi="仿宋" w:eastAsia="仿宋" w:cs="仿宋"/>
                <w:color w:val="000000"/>
                <w:sz w:val="18"/>
                <w:szCs w:val="18"/>
              </w:rPr>
            </w:pPr>
            <w:r>
              <w:rPr>
                <w:rFonts w:hint="eastAsia" w:ascii="仿宋" w:hAnsi="仿宋" w:eastAsia="仿宋" w:cs="仿宋"/>
                <w:color w:val="000000"/>
                <w:kern w:val="0"/>
                <w:sz w:val="18"/>
                <w:szCs w:val="18"/>
                <w:lang w:val="en-US" w:eastAsia="zh-CN"/>
              </w:rPr>
              <w:t>1.</w:t>
            </w:r>
            <w:r>
              <w:rPr>
                <w:rFonts w:hint="eastAsia" w:ascii="仿宋" w:hAnsi="仿宋" w:eastAsia="仿宋" w:cs="仿宋"/>
                <w:color w:val="000000"/>
                <w:kern w:val="0"/>
                <w:sz w:val="18"/>
                <w:szCs w:val="18"/>
              </w:rPr>
              <w:t>机构名称</w:t>
            </w:r>
            <w:r>
              <w:rPr>
                <w:rFonts w:hint="eastAsia" w:ascii="仿宋" w:hAnsi="仿宋" w:eastAsia="仿宋" w:cs="仿宋"/>
                <w:color w:val="000000"/>
                <w:kern w:val="0"/>
                <w:sz w:val="18"/>
                <w:szCs w:val="18"/>
              </w:rPr>
              <w:br w:type="textWrapping"/>
            </w:r>
            <w:r>
              <w:rPr>
                <w:rFonts w:hint="eastAsia" w:ascii="仿宋" w:hAnsi="仿宋" w:eastAsia="仿宋" w:cs="仿宋"/>
                <w:color w:val="000000"/>
                <w:kern w:val="0"/>
                <w:sz w:val="18"/>
                <w:szCs w:val="18"/>
              </w:rPr>
              <w:t xml:space="preserve">2.联系方式 </w:t>
            </w:r>
            <w:r>
              <w:rPr>
                <w:rFonts w:hint="eastAsia" w:ascii="仿宋" w:hAnsi="仿宋" w:eastAsia="仿宋" w:cs="仿宋"/>
                <w:color w:val="000000"/>
                <w:kern w:val="0"/>
                <w:sz w:val="18"/>
                <w:szCs w:val="18"/>
              </w:rPr>
              <w:br w:type="textWrapping"/>
            </w:r>
          </w:p>
        </w:tc>
        <w:tc>
          <w:tcPr>
            <w:tcW w:w="1854" w:type="dxa"/>
            <w:vAlign w:val="center"/>
          </w:tcPr>
          <w:p w14:paraId="200BE99E">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64EE721B">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776FE014">
            <w:pPr>
              <w:widowControl/>
              <w:spacing w:line="300" w:lineRule="exact"/>
              <w:textAlignment w:val="center"/>
              <w:rPr>
                <w:rFonts w:hint="eastAsia" w:ascii="仿宋" w:hAnsi="仿宋" w:eastAsia="仿宋" w:cs="仿宋"/>
                <w:sz w:val="18"/>
                <w:szCs w:val="18"/>
                <w:lang w:eastAsia="zh-CN"/>
              </w:rPr>
            </w:pPr>
            <w:r>
              <w:rPr>
                <w:rFonts w:hint="eastAsia" w:ascii="仿宋" w:hAnsi="仿宋" w:eastAsia="仿宋" w:cs="仿宋"/>
                <w:sz w:val="18"/>
                <w:szCs w:val="18"/>
                <w:lang w:eastAsia="zh-CN"/>
              </w:rPr>
              <w:t>莲池</w:t>
            </w:r>
            <w:r>
              <w:rPr>
                <w:rFonts w:hint="eastAsia" w:ascii="仿宋" w:hAnsi="仿宋" w:eastAsia="仿宋" w:cs="仿宋"/>
                <w:sz w:val="18"/>
                <w:szCs w:val="18"/>
              </w:rPr>
              <w:t>区司法局</w:t>
            </w:r>
          </w:p>
        </w:tc>
        <w:tc>
          <w:tcPr>
            <w:tcW w:w="1923" w:type="dxa"/>
            <w:vAlign w:val="center"/>
          </w:tcPr>
          <w:p w14:paraId="13746099">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p w14:paraId="77CC4093">
            <w:pPr>
              <w:widowControl/>
              <w:spacing w:line="300" w:lineRule="exact"/>
              <w:textAlignment w:val="center"/>
              <w:rPr>
                <w:rFonts w:hint="eastAsia" w:ascii="仿宋" w:hAnsi="仿宋" w:eastAsia="仿宋" w:cs="仿宋"/>
                <w:color w:val="000000"/>
                <w:sz w:val="18"/>
                <w:szCs w:val="18"/>
              </w:rPr>
            </w:pPr>
          </w:p>
        </w:tc>
        <w:tc>
          <w:tcPr>
            <w:tcW w:w="474" w:type="dxa"/>
            <w:vAlign w:val="center"/>
          </w:tcPr>
          <w:p w14:paraId="1EA3DD6F">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250E626B">
            <w:pPr>
              <w:spacing w:line="300" w:lineRule="exact"/>
              <w:jc w:val="center"/>
              <w:rPr>
                <w:rFonts w:hint="eastAsia" w:ascii="仿宋" w:hAnsi="仿宋" w:eastAsia="仿宋" w:cs="仿宋"/>
                <w:color w:val="000000"/>
                <w:sz w:val="18"/>
                <w:szCs w:val="18"/>
              </w:rPr>
            </w:pPr>
          </w:p>
        </w:tc>
        <w:tc>
          <w:tcPr>
            <w:tcW w:w="540" w:type="dxa"/>
            <w:vAlign w:val="center"/>
          </w:tcPr>
          <w:p w14:paraId="5F0769C0">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10C8FD0B">
            <w:pPr>
              <w:spacing w:line="300" w:lineRule="exact"/>
              <w:jc w:val="center"/>
              <w:rPr>
                <w:rFonts w:hint="eastAsia" w:ascii="仿宋" w:hAnsi="仿宋" w:eastAsia="仿宋" w:cs="仿宋"/>
                <w:color w:val="000000"/>
                <w:sz w:val="18"/>
                <w:szCs w:val="18"/>
              </w:rPr>
            </w:pPr>
          </w:p>
        </w:tc>
      </w:tr>
      <w:tr w14:paraId="10EA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23F840E">
            <w:pPr>
              <w:widowControl/>
              <w:spacing w:line="3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w:t>
            </w:r>
          </w:p>
        </w:tc>
        <w:tc>
          <w:tcPr>
            <w:tcW w:w="900" w:type="dxa"/>
            <w:vMerge w:val="continue"/>
            <w:vAlign w:val="center"/>
          </w:tcPr>
          <w:p w14:paraId="080749AD">
            <w:pPr>
              <w:widowControl/>
              <w:spacing w:line="300" w:lineRule="exact"/>
              <w:textAlignment w:val="center"/>
              <w:rPr>
                <w:rFonts w:hint="eastAsia" w:ascii="仿宋" w:hAnsi="仿宋" w:eastAsia="仿宋" w:cs="仿宋"/>
                <w:color w:val="000000"/>
                <w:sz w:val="18"/>
                <w:szCs w:val="18"/>
              </w:rPr>
            </w:pPr>
          </w:p>
        </w:tc>
        <w:tc>
          <w:tcPr>
            <w:tcW w:w="1332" w:type="dxa"/>
            <w:vAlign w:val="center"/>
          </w:tcPr>
          <w:p w14:paraId="5F1A6E2A">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法定职责</w:t>
            </w:r>
          </w:p>
        </w:tc>
        <w:tc>
          <w:tcPr>
            <w:tcW w:w="1854" w:type="dxa"/>
            <w:vAlign w:val="center"/>
          </w:tcPr>
          <w:p w14:paraId="18EF5CDB">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依据“三定”规定确定的本部门</w:t>
            </w:r>
            <w:r>
              <w:rPr>
                <w:rFonts w:hint="eastAsia" w:ascii="仿宋" w:hAnsi="仿宋" w:eastAsia="仿宋" w:cs="仿宋"/>
                <w:kern w:val="0"/>
                <w:sz w:val="18"/>
                <w:szCs w:val="18"/>
                <w:lang w:eastAsia="zh-CN"/>
              </w:rPr>
              <w:t>内设机构及</w:t>
            </w:r>
            <w:r>
              <w:rPr>
                <w:rFonts w:hint="eastAsia" w:ascii="仿宋" w:hAnsi="仿宋" w:eastAsia="仿宋" w:cs="仿宋"/>
                <w:kern w:val="0"/>
                <w:sz w:val="18"/>
                <w:szCs w:val="18"/>
              </w:rPr>
              <w:t>法定职责</w:t>
            </w:r>
          </w:p>
        </w:tc>
        <w:tc>
          <w:tcPr>
            <w:tcW w:w="1854" w:type="dxa"/>
            <w:vAlign w:val="center"/>
          </w:tcPr>
          <w:p w14:paraId="534E0C03">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0E94EC99">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3DEECAE4">
            <w:pPr>
              <w:widowControl/>
              <w:spacing w:line="300" w:lineRule="exact"/>
              <w:textAlignment w:val="center"/>
              <w:rPr>
                <w:rFonts w:hint="eastAsia" w:ascii="仿宋" w:hAnsi="仿宋" w:eastAsia="仿宋" w:cs="仿宋"/>
                <w:sz w:val="18"/>
                <w:szCs w:val="18"/>
                <w:lang w:eastAsia="zh-CN"/>
              </w:rPr>
            </w:pPr>
            <w:r>
              <w:rPr>
                <w:rFonts w:hint="eastAsia" w:ascii="仿宋" w:hAnsi="仿宋" w:eastAsia="仿宋" w:cs="仿宋"/>
                <w:sz w:val="18"/>
                <w:szCs w:val="18"/>
                <w:lang w:eastAsia="zh-CN"/>
              </w:rPr>
              <w:t>莲池</w:t>
            </w:r>
            <w:r>
              <w:rPr>
                <w:rFonts w:hint="eastAsia" w:ascii="仿宋" w:hAnsi="仿宋" w:eastAsia="仿宋" w:cs="仿宋"/>
                <w:sz w:val="18"/>
                <w:szCs w:val="18"/>
              </w:rPr>
              <w:t>区司法局</w:t>
            </w:r>
          </w:p>
        </w:tc>
        <w:tc>
          <w:tcPr>
            <w:tcW w:w="1923" w:type="dxa"/>
            <w:vAlign w:val="center"/>
          </w:tcPr>
          <w:p w14:paraId="15D9C6EE">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p w14:paraId="0082E9BD">
            <w:pPr>
              <w:widowControl/>
              <w:spacing w:line="300" w:lineRule="exact"/>
              <w:textAlignment w:val="center"/>
              <w:rPr>
                <w:rFonts w:hint="eastAsia" w:ascii="仿宋" w:hAnsi="仿宋" w:eastAsia="仿宋" w:cs="仿宋"/>
                <w:color w:val="000000"/>
                <w:sz w:val="18"/>
                <w:szCs w:val="18"/>
              </w:rPr>
            </w:pPr>
          </w:p>
        </w:tc>
        <w:tc>
          <w:tcPr>
            <w:tcW w:w="474" w:type="dxa"/>
            <w:vAlign w:val="center"/>
          </w:tcPr>
          <w:p w14:paraId="249A512E">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344A94F8">
            <w:pPr>
              <w:spacing w:line="300" w:lineRule="exact"/>
              <w:jc w:val="center"/>
              <w:rPr>
                <w:rFonts w:hint="eastAsia" w:ascii="仿宋" w:hAnsi="仿宋" w:eastAsia="仿宋" w:cs="仿宋"/>
                <w:color w:val="000000"/>
                <w:sz w:val="18"/>
                <w:szCs w:val="18"/>
              </w:rPr>
            </w:pPr>
          </w:p>
        </w:tc>
        <w:tc>
          <w:tcPr>
            <w:tcW w:w="540" w:type="dxa"/>
            <w:vAlign w:val="center"/>
          </w:tcPr>
          <w:p w14:paraId="77885C42">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6939233B">
            <w:pPr>
              <w:spacing w:line="300" w:lineRule="exact"/>
              <w:jc w:val="center"/>
              <w:rPr>
                <w:rFonts w:hint="eastAsia" w:ascii="仿宋" w:hAnsi="仿宋" w:eastAsia="仿宋" w:cs="仿宋"/>
                <w:color w:val="000000"/>
                <w:sz w:val="18"/>
                <w:szCs w:val="18"/>
              </w:rPr>
            </w:pPr>
          </w:p>
        </w:tc>
      </w:tr>
      <w:tr w14:paraId="1E9B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626C363">
            <w:pPr>
              <w:widowControl/>
              <w:spacing w:line="3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w:t>
            </w:r>
          </w:p>
        </w:tc>
        <w:tc>
          <w:tcPr>
            <w:tcW w:w="900" w:type="dxa"/>
            <w:vAlign w:val="center"/>
          </w:tcPr>
          <w:p w14:paraId="5FDAA7FC">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政策文件</w:t>
            </w:r>
          </w:p>
        </w:tc>
        <w:tc>
          <w:tcPr>
            <w:tcW w:w="1332" w:type="dxa"/>
            <w:vAlign w:val="center"/>
          </w:tcPr>
          <w:p w14:paraId="7BEB54FF">
            <w:pPr>
              <w:widowControl/>
              <w:spacing w:line="300" w:lineRule="exact"/>
              <w:rPr>
                <w:rFonts w:hint="eastAsia" w:ascii="仿宋" w:hAnsi="仿宋" w:eastAsia="仿宋" w:cs="仿宋"/>
                <w:kern w:val="0"/>
                <w:sz w:val="18"/>
                <w:szCs w:val="18"/>
                <w:lang w:eastAsia="zh-CN"/>
              </w:rPr>
            </w:pPr>
            <w:r>
              <w:rPr>
                <w:rFonts w:hint="eastAsia" w:ascii="仿宋" w:hAnsi="仿宋" w:eastAsia="仿宋" w:cs="仿宋"/>
                <w:kern w:val="0"/>
                <w:sz w:val="18"/>
                <w:szCs w:val="18"/>
              </w:rPr>
              <w:t>法律</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法规</w:t>
            </w:r>
            <w:r>
              <w:rPr>
                <w:rFonts w:hint="eastAsia" w:ascii="仿宋" w:hAnsi="仿宋" w:eastAsia="仿宋" w:cs="仿宋"/>
                <w:kern w:val="0"/>
                <w:sz w:val="18"/>
                <w:szCs w:val="18"/>
                <w:lang w:eastAsia="zh-CN"/>
              </w:rPr>
              <w:t>、行政规章</w:t>
            </w:r>
          </w:p>
        </w:tc>
        <w:tc>
          <w:tcPr>
            <w:tcW w:w="1854" w:type="dxa"/>
            <w:vAlign w:val="center"/>
          </w:tcPr>
          <w:p w14:paraId="0A0FD39C">
            <w:pPr>
              <w:widowControl/>
              <w:spacing w:line="300" w:lineRule="exact"/>
              <w:rPr>
                <w:rFonts w:hint="eastAsia" w:ascii="仿宋" w:hAnsi="仿宋" w:eastAsia="仿宋" w:cs="仿宋"/>
                <w:kern w:val="0"/>
                <w:sz w:val="18"/>
                <w:szCs w:val="18"/>
                <w:lang w:eastAsia="zh-CN"/>
              </w:rPr>
            </w:pPr>
            <w:r>
              <w:rPr>
                <w:rFonts w:hint="eastAsia" w:ascii="仿宋" w:hAnsi="仿宋" w:eastAsia="仿宋" w:cs="仿宋"/>
                <w:kern w:val="0"/>
                <w:sz w:val="18"/>
                <w:szCs w:val="18"/>
              </w:rPr>
              <w:t>履行本部门职能职责涉及的主要法律</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法规</w:t>
            </w:r>
            <w:r>
              <w:rPr>
                <w:rFonts w:hint="eastAsia" w:ascii="仿宋" w:hAnsi="仿宋" w:eastAsia="仿宋" w:cs="仿宋"/>
                <w:kern w:val="0"/>
                <w:sz w:val="18"/>
                <w:szCs w:val="18"/>
                <w:lang w:eastAsia="zh-CN"/>
              </w:rPr>
              <w:t>、行政规章</w:t>
            </w:r>
          </w:p>
        </w:tc>
        <w:tc>
          <w:tcPr>
            <w:tcW w:w="1854" w:type="dxa"/>
            <w:vAlign w:val="center"/>
          </w:tcPr>
          <w:p w14:paraId="60DF25F7">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《国务院办公厅印发&lt;关于全面推进政务公开工作的意见&gt;实施细则的通知》《保定市人民政府办公厅关于印发保定市全面推进政务公开工作实施细则的通知》</w:t>
            </w:r>
          </w:p>
        </w:tc>
        <w:tc>
          <w:tcPr>
            <w:tcW w:w="2112" w:type="dxa"/>
            <w:vAlign w:val="center"/>
          </w:tcPr>
          <w:p w14:paraId="43E41239">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17283BA8">
            <w:pPr>
              <w:widowControl/>
              <w:spacing w:line="300" w:lineRule="exact"/>
              <w:rPr>
                <w:rFonts w:hint="eastAsia" w:ascii="仿宋" w:hAnsi="仿宋" w:eastAsia="仿宋" w:cs="仿宋"/>
                <w:sz w:val="18"/>
                <w:szCs w:val="18"/>
                <w:lang w:eastAsia="zh-CN"/>
              </w:rPr>
            </w:pPr>
            <w:r>
              <w:rPr>
                <w:rFonts w:hint="eastAsia" w:ascii="仿宋" w:hAnsi="仿宋" w:eastAsia="仿宋" w:cs="仿宋"/>
                <w:kern w:val="0"/>
                <w:sz w:val="18"/>
                <w:szCs w:val="18"/>
                <w:lang w:eastAsia="zh-CN"/>
              </w:rPr>
              <w:t>莲池区</w:t>
            </w:r>
            <w:r>
              <w:rPr>
                <w:rFonts w:hint="eastAsia" w:ascii="仿宋" w:hAnsi="仿宋" w:eastAsia="仿宋" w:cs="仿宋"/>
                <w:kern w:val="0"/>
                <w:sz w:val="18"/>
                <w:szCs w:val="18"/>
              </w:rPr>
              <w:t xml:space="preserve">司法局 </w:t>
            </w:r>
          </w:p>
        </w:tc>
        <w:tc>
          <w:tcPr>
            <w:tcW w:w="1923" w:type="dxa"/>
            <w:vAlign w:val="center"/>
          </w:tcPr>
          <w:p w14:paraId="61342017">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p w14:paraId="5DEE3932">
            <w:pPr>
              <w:widowControl/>
              <w:spacing w:line="300" w:lineRule="exact"/>
              <w:textAlignment w:val="center"/>
              <w:rPr>
                <w:rFonts w:hint="eastAsia" w:ascii="仿宋" w:hAnsi="仿宋" w:eastAsia="仿宋" w:cs="仿宋"/>
                <w:color w:val="000000"/>
                <w:sz w:val="18"/>
                <w:szCs w:val="18"/>
              </w:rPr>
            </w:pPr>
          </w:p>
        </w:tc>
        <w:tc>
          <w:tcPr>
            <w:tcW w:w="474" w:type="dxa"/>
            <w:vAlign w:val="center"/>
          </w:tcPr>
          <w:p w14:paraId="170C48F0">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47931400">
            <w:pPr>
              <w:spacing w:line="300" w:lineRule="exact"/>
              <w:jc w:val="center"/>
              <w:rPr>
                <w:rFonts w:hint="eastAsia" w:ascii="仿宋" w:hAnsi="仿宋" w:eastAsia="仿宋" w:cs="仿宋"/>
                <w:color w:val="000000"/>
                <w:sz w:val="18"/>
                <w:szCs w:val="18"/>
              </w:rPr>
            </w:pPr>
          </w:p>
        </w:tc>
        <w:tc>
          <w:tcPr>
            <w:tcW w:w="540" w:type="dxa"/>
            <w:vAlign w:val="center"/>
          </w:tcPr>
          <w:p w14:paraId="092607AD">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6E6BFADA">
            <w:pPr>
              <w:spacing w:line="300" w:lineRule="exact"/>
              <w:jc w:val="center"/>
              <w:rPr>
                <w:rFonts w:hint="eastAsia" w:ascii="仿宋" w:hAnsi="仿宋" w:eastAsia="仿宋" w:cs="仿宋"/>
                <w:color w:val="000000"/>
                <w:sz w:val="18"/>
                <w:szCs w:val="18"/>
              </w:rPr>
            </w:pPr>
          </w:p>
        </w:tc>
      </w:tr>
      <w:tr w14:paraId="0F88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C58973A">
            <w:pPr>
              <w:widowControl/>
              <w:spacing w:line="3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4</w:t>
            </w:r>
          </w:p>
        </w:tc>
        <w:tc>
          <w:tcPr>
            <w:tcW w:w="900" w:type="dxa"/>
            <w:vAlign w:val="center"/>
          </w:tcPr>
          <w:p w14:paraId="3ADEEEAE">
            <w:pPr>
              <w:widowControl/>
              <w:spacing w:line="300" w:lineRule="exact"/>
              <w:rPr>
                <w:rFonts w:hint="eastAsia" w:ascii="仿宋" w:hAnsi="仿宋" w:eastAsia="仿宋" w:cs="仿宋"/>
                <w:color w:val="000000"/>
                <w:kern w:val="2"/>
                <w:sz w:val="18"/>
                <w:szCs w:val="18"/>
                <w:lang w:val="en-US" w:eastAsia="zh-CN" w:bidi="ar-SA"/>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rPr>
              <w:t>双随机</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一公开</w:t>
            </w:r>
            <w:r>
              <w:rPr>
                <w:rFonts w:hint="default" w:ascii="仿宋" w:hAnsi="仿宋" w:eastAsia="仿宋" w:cs="仿宋"/>
                <w:kern w:val="0"/>
                <w:sz w:val="18"/>
                <w:szCs w:val="18"/>
                <w:lang w:val="en-US" w:eastAsia="zh-CN"/>
              </w:rPr>
              <w:t>”</w:t>
            </w:r>
          </w:p>
        </w:tc>
        <w:tc>
          <w:tcPr>
            <w:tcW w:w="1332" w:type="dxa"/>
            <w:vAlign w:val="center"/>
          </w:tcPr>
          <w:p w14:paraId="3BD3478E">
            <w:pPr>
              <w:widowControl/>
              <w:spacing w:line="300" w:lineRule="exact"/>
              <w:rPr>
                <w:rFonts w:hint="eastAsia" w:ascii="仿宋" w:hAnsi="仿宋" w:eastAsia="仿宋" w:cs="仿宋"/>
                <w:color w:val="000000"/>
                <w:sz w:val="18"/>
                <w:szCs w:val="18"/>
                <w:lang w:val="en-US" w:eastAsia="zh-CN"/>
              </w:rPr>
            </w:pPr>
            <w:r>
              <w:rPr>
                <w:rFonts w:hint="default" w:ascii="仿宋" w:hAnsi="仿宋" w:eastAsia="仿宋" w:cs="仿宋"/>
                <w:kern w:val="0"/>
                <w:sz w:val="18"/>
                <w:szCs w:val="18"/>
                <w:lang w:val="en-US" w:eastAsia="zh-CN"/>
              </w:rPr>
              <w:t>“</w:t>
            </w:r>
            <w:r>
              <w:rPr>
                <w:rFonts w:hint="eastAsia" w:ascii="仿宋" w:hAnsi="仿宋" w:eastAsia="仿宋" w:cs="仿宋"/>
                <w:kern w:val="0"/>
                <w:sz w:val="18"/>
                <w:szCs w:val="18"/>
              </w:rPr>
              <w:t>双随机</w:t>
            </w:r>
            <w:r>
              <w:rPr>
                <w:rFonts w:hint="eastAsia" w:ascii="仿宋" w:hAnsi="仿宋" w:eastAsia="仿宋" w:cs="仿宋"/>
                <w:kern w:val="0"/>
                <w:sz w:val="18"/>
                <w:szCs w:val="18"/>
                <w:lang w:eastAsia="zh-CN"/>
              </w:rPr>
              <w:t>、</w:t>
            </w:r>
            <w:r>
              <w:rPr>
                <w:rFonts w:hint="eastAsia" w:ascii="仿宋" w:hAnsi="仿宋" w:eastAsia="仿宋" w:cs="仿宋"/>
                <w:kern w:val="0"/>
                <w:sz w:val="18"/>
                <w:szCs w:val="18"/>
              </w:rPr>
              <w:t>一公开</w:t>
            </w:r>
            <w:r>
              <w:rPr>
                <w:rFonts w:hint="default" w:ascii="仿宋" w:hAnsi="仿宋" w:eastAsia="仿宋" w:cs="仿宋"/>
                <w:kern w:val="0"/>
                <w:sz w:val="18"/>
                <w:szCs w:val="18"/>
                <w:lang w:val="en-US" w:eastAsia="zh-CN"/>
              </w:rPr>
              <w:t>”</w:t>
            </w:r>
          </w:p>
        </w:tc>
        <w:tc>
          <w:tcPr>
            <w:tcW w:w="1854" w:type="dxa"/>
            <w:vAlign w:val="center"/>
          </w:tcPr>
          <w:p w14:paraId="12483C29">
            <w:pPr>
              <w:widowControl/>
              <w:spacing w:line="300" w:lineRule="exact"/>
              <w:rPr>
                <w:rFonts w:hint="eastAsia" w:ascii="仿宋" w:hAnsi="仿宋" w:eastAsia="仿宋" w:cs="仿宋"/>
                <w:kern w:val="0"/>
                <w:sz w:val="18"/>
                <w:szCs w:val="18"/>
                <w:lang w:eastAsia="zh-CN"/>
              </w:rPr>
            </w:pPr>
            <w:r>
              <w:rPr>
                <w:rFonts w:hint="eastAsia" w:ascii="仿宋" w:hAnsi="仿宋" w:eastAsia="仿宋" w:cs="仿宋"/>
                <w:kern w:val="0"/>
                <w:sz w:val="18"/>
                <w:szCs w:val="18"/>
              </w:rPr>
              <w:t>1.抽查事项清单</w:t>
            </w:r>
          </w:p>
          <w:p w14:paraId="124888E7">
            <w:pPr>
              <w:widowControl/>
              <w:spacing w:line="300" w:lineRule="exact"/>
              <w:rPr>
                <w:rFonts w:hint="eastAsia" w:ascii="仿宋" w:hAnsi="仿宋" w:eastAsia="仿宋" w:cs="仿宋"/>
                <w:kern w:val="0"/>
                <w:sz w:val="18"/>
                <w:szCs w:val="18"/>
                <w:lang w:eastAsia="zh-CN"/>
              </w:rPr>
            </w:pPr>
            <w:r>
              <w:rPr>
                <w:rFonts w:hint="eastAsia" w:ascii="仿宋" w:hAnsi="仿宋" w:eastAsia="仿宋" w:cs="仿宋"/>
                <w:kern w:val="0"/>
                <w:sz w:val="18"/>
                <w:szCs w:val="18"/>
              </w:rPr>
              <w:t>2.检查对象名录</w:t>
            </w:r>
          </w:p>
          <w:p w14:paraId="3AEA2A91">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3.查处结果</w:t>
            </w:r>
          </w:p>
        </w:tc>
        <w:tc>
          <w:tcPr>
            <w:tcW w:w="1854" w:type="dxa"/>
            <w:vAlign w:val="center"/>
          </w:tcPr>
          <w:p w14:paraId="635064C1">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00FA6D77">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3A46C639">
            <w:pPr>
              <w:widowControl/>
              <w:spacing w:line="300" w:lineRule="exact"/>
              <w:textAlignment w:val="center"/>
              <w:rPr>
                <w:rFonts w:hint="eastAsia" w:ascii="仿宋" w:hAnsi="仿宋" w:eastAsia="仿宋" w:cs="仿宋"/>
                <w:sz w:val="18"/>
                <w:szCs w:val="18"/>
                <w:lang w:eastAsia="zh-CN"/>
              </w:rPr>
            </w:pPr>
            <w:r>
              <w:rPr>
                <w:rFonts w:hint="eastAsia" w:ascii="仿宋" w:hAnsi="仿宋" w:eastAsia="仿宋" w:cs="仿宋"/>
                <w:sz w:val="18"/>
                <w:szCs w:val="18"/>
                <w:lang w:eastAsia="zh-CN"/>
              </w:rPr>
              <w:t>莲池</w:t>
            </w:r>
            <w:r>
              <w:rPr>
                <w:rFonts w:hint="eastAsia" w:ascii="仿宋" w:hAnsi="仿宋" w:eastAsia="仿宋" w:cs="仿宋"/>
                <w:sz w:val="18"/>
                <w:szCs w:val="18"/>
              </w:rPr>
              <w:t>区司法局</w:t>
            </w:r>
          </w:p>
        </w:tc>
        <w:tc>
          <w:tcPr>
            <w:tcW w:w="1923" w:type="dxa"/>
            <w:vAlign w:val="center"/>
          </w:tcPr>
          <w:p w14:paraId="57B34204">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p w14:paraId="388B1EE1">
            <w:pPr>
              <w:widowControl/>
              <w:spacing w:line="300" w:lineRule="exact"/>
              <w:textAlignment w:val="center"/>
              <w:rPr>
                <w:rFonts w:hint="eastAsia" w:ascii="仿宋" w:hAnsi="仿宋" w:eastAsia="仿宋" w:cs="仿宋"/>
                <w:color w:val="000000"/>
                <w:sz w:val="18"/>
                <w:szCs w:val="18"/>
              </w:rPr>
            </w:pPr>
          </w:p>
        </w:tc>
        <w:tc>
          <w:tcPr>
            <w:tcW w:w="474" w:type="dxa"/>
            <w:vAlign w:val="center"/>
          </w:tcPr>
          <w:p w14:paraId="5A111DD5">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22DE1388">
            <w:pPr>
              <w:spacing w:line="300" w:lineRule="exact"/>
              <w:jc w:val="center"/>
              <w:rPr>
                <w:rFonts w:hint="eastAsia" w:ascii="仿宋" w:hAnsi="仿宋" w:eastAsia="仿宋" w:cs="仿宋"/>
                <w:color w:val="000000"/>
                <w:sz w:val="18"/>
                <w:szCs w:val="18"/>
              </w:rPr>
            </w:pPr>
          </w:p>
        </w:tc>
        <w:tc>
          <w:tcPr>
            <w:tcW w:w="540" w:type="dxa"/>
            <w:vAlign w:val="center"/>
          </w:tcPr>
          <w:p w14:paraId="5F7B0129">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059BCD4C">
            <w:pPr>
              <w:spacing w:line="300" w:lineRule="exact"/>
              <w:jc w:val="center"/>
              <w:rPr>
                <w:rFonts w:hint="eastAsia" w:ascii="仿宋" w:hAnsi="仿宋" w:eastAsia="仿宋" w:cs="仿宋"/>
                <w:color w:val="000000"/>
                <w:sz w:val="18"/>
                <w:szCs w:val="18"/>
              </w:rPr>
            </w:pPr>
          </w:p>
        </w:tc>
      </w:tr>
      <w:tr w14:paraId="5A0B4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A0AEC77">
            <w:pPr>
              <w:widowControl/>
              <w:spacing w:line="3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5</w:t>
            </w:r>
          </w:p>
        </w:tc>
        <w:tc>
          <w:tcPr>
            <w:tcW w:w="900" w:type="dxa"/>
            <w:vAlign w:val="center"/>
          </w:tcPr>
          <w:p w14:paraId="099CC1FB">
            <w:pPr>
              <w:spacing w:line="300" w:lineRule="exact"/>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行政</w:t>
            </w:r>
          </w:p>
          <w:p w14:paraId="3D003F2B">
            <w:pPr>
              <w:spacing w:line="300" w:lineRule="exact"/>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处罚</w:t>
            </w:r>
          </w:p>
        </w:tc>
        <w:tc>
          <w:tcPr>
            <w:tcW w:w="1332" w:type="dxa"/>
            <w:vAlign w:val="center"/>
          </w:tcPr>
          <w:p w14:paraId="1F274BE8">
            <w:pPr>
              <w:widowControl/>
              <w:spacing w:line="30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对超出职责范围从事司法鉴定，从事与技术能力不相称的司法鉴定的司法鉴定机构进行处罚</w:t>
            </w:r>
          </w:p>
        </w:tc>
        <w:tc>
          <w:tcPr>
            <w:tcW w:w="1854" w:type="dxa"/>
            <w:vAlign w:val="center"/>
          </w:tcPr>
          <w:p w14:paraId="4078071B">
            <w:pPr>
              <w:widowControl/>
              <w:numPr>
                <w:ilvl w:val="0"/>
                <w:numId w:val="0"/>
              </w:numPr>
              <w:spacing w:line="260" w:lineRule="exac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1.处罚权限</w:t>
            </w:r>
          </w:p>
          <w:p w14:paraId="0C7C06E5">
            <w:pPr>
              <w:widowControl/>
              <w:numPr>
                <w:ilvl w:val="0"/>
                <w:numId w:val="0"/>
              </w:numPr>
              <w:spacing w:line="260" w:lineRule="exact"/>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2.处罚依据</w:t>
            </w:r>
          </w:p>
          <w:p w14:paraId="787F6FEA">
            <w:pPr>
              <w:widowControl/>
              <w:numPr>
                <w:ilvl w:val="0"/>
                <w:numId w:val="0"/>
              </w:numPr>
              <w:spacing w:line="260" w:lineRule="exact"/>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3.处罚决定书</w:t>
            </w:r>
          </w:p>
        </w:tc>
        <w:tc>
          <w:tcPr>
            <w:tcW w:w="1854" w:type="dxa"/>
            <w:vAlign w:val="center"/>
          </w:tcPr>
          <w:p w14:paraId="792186C6">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38B3BD78">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412C1B0D">
            <w:pPr>
              <w:widowControl/>
              <w:spacing w:line="300" w:lineRule="exact"/>
              <w:textAlignment w:val="center"/>
              <w:rPr>
                <w:rFonts w:hint="eastAsia" w:ascii="仿宋" w:hAnsi="仿宋" w:eastAsia="仿宋" w:cs="仿宋"/>
                <w:sz w:val="18"/>
                <w:szCs w:val="18"/>
                <w:lang w:eastAsia="zh-CN"/>
              </w:rPr>
            </w:pPr>
            <w:r>
              <w:rPr>
                <w:rFonts w:hint="eastAsia" w:ascii="仿宋" w:hAnsi="仿宋" w:eastAsia="仿宋" w:cs="仿宋"/>
                <w:sz w:val="18"/>
                <w:szCs w:val="18"/>
                <w:lang w:eastAsia="zh-CN"/>
              </w:rPr>
              <w:t>莲池</w:t>
            </w:r>
            <w:r>
              <w:rPr>
                <w:rFonts w:hint="eastAsia" w:ascii="仿宋" w:hAnsi="仿宋" w:eastAsia="仿宋" w:cs="仿宋"/>
                <w:sz w:val="18"/>
                <w:szCs w:val="18"/>
              </w:rPr>
              <w:t>区司法局</w:t>
            </w:r>
          </w:p>
        </w:tc>
        <w:tc>
          <w:tcPr>
            <w:tcW w:w="1923" w:type="dxa"/>
            <w:vAlign w:val="center"/>
          </w:tcPr>
          <w:p w14:paraId="14D94935">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p w14:paraId="1EB3FFF4">
            <w:pPr>
              <w:widowControl/>
              <w:spacing w:line="300" w:lineRule="exact"/>
              <w:textAlignment w:val="center"/>
              <w:rPr>
                <w:rFonts w:hint="eastAsia" w:ascii="仿宋" w:hAnsi="仿宋" w:eastAsia="仿宋" w:cs="仿宋"/>
                <w:color w:val="000000"/>
                <w:sz w:val="18"/>
                <w:szCs w:val="18"/>
                <w:lang w:eastAsia="zh-CN"/>
              </w:rPr>
            </w:pPr>
          </w:p>
        </w:tc>
        <w:tc>
          <w:tcPr>
            <w:tcW w:w="474" w:type="dxa"/>
            <w:vAlign w:val="center"/>
          </w:tcPr>
          <w:p w14:paraId="75D83F9D">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0854B35A">
            <w:pPr>
              <w:spacing w:line="300" w:lineRule="exact"/>
              <w:jc w:val="center"/>
              <w:rPr>
                <w:rFonts w:hint="eastAsia" w:ascii="仿宋" w:hAnsi="仿宋" w:eastAsia="仿宋" w:cs="仿宋"/>
                <w:color w:val="000000"/>
                <w:sz w:val="18"/>
                <w:szCs w:val="18"/>
              </w:rPr>
            </w:pPr>
          </w:p>
        </w:tc>
        <w:tc>
          <w:tcPr>
            <w:tcW w:w="540" w:type="dxa"/>
            <w:vAlign w:val="center"/>
          </w:tcPr>
          <w:p w14:paraId="7CA18F78">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0A5A151D">
            <w:pPr>
              <w:spacing w:line="300" w:lineRule="exact"/>
              <w:jc w:val="center"/>
              <w:rPr>
                <w:rFonts w:hint="eastAsia" w:ascii="仿宋" w:hAnsi="仿宋" w:eastAsia="仿宋" w:cs="仿宋"/>
                <w:color w:val="000000"/>
                <w:sz w:val="18"/>
                <w:szCs w:val="18"/>
              </w:rPr>
            </w:pPr>
          </w:p>
        </w:tc>
      </w:tr>
      <w:tr w14:paraId="069B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17594D">
            <w:pPr>
              <w:widowControl/>
              <w:spacing w:line="3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6</w:t>
            </w:r>
          </w:p>
        </w:tc>
        <w:tc>
          <w:tcPr>
            <w:tcW w:w="900" w:type="dxa"/>
            <w:vAlign w:val="center"/>
          </w:tcPr>
          <w:p w14:paraId="67E7573D">
            <w:pPr>
              <w:spacing w:line="300" w:lineRule="exact"/>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行政</w:t>
            </w:r>
          </w:p>
          <w:p w14:paraId="0552688B">
            <w:pPr>
              <w:spacing w:line="300" w:lineRule="exact"/>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复议</w:t>
            </w:r>
          </w:p>
        </w:tc>
        <w:tc>
          <w:tcPr>
            <w:tcW w:w="1332" w:type="dxa"/>
            <w:vAlign w:val="center"/>
          </w:tcPr>
          <w:p w14:paraId="29E8F327">
            <w:pPr>
              <w:widowControl/>
              <w:spacing w:line="300" w:lineRule="exact"/>
              <w:rPr>
                <w:rFonts w:hint="eastAsia" w:ascii="仿宋" w:hAnsi="仿宋" w:eastAsia="仿宋" w:cs="仿宋"/>
                <w:color w:val="auto"/>
                <w:kern w:val="0"/>
                <w:sz w:val="18"/>
                <w:szCs w:val="18"/>
              </w:rPr>
            </w:pPr>
            <w:r>
              <w:rPr>
                <w:rFonts w:hint="eastAsia" w:ascii="仿宋" w:hAnsi="仿宋" w:eastAsia="仿宋" w:cs="仿宋"/>
                <w:kern w:val="0"/>
                <w:sz w:val="18"/>
                <w:szCs w:val="18"/>
              </w:rPr>
              <w:t>行政复议决定文书信息</w:t>
            </w:r>
          </w:p>
        </w:tc>
        <w:tc>
          <w:tcPr>
            <w:tcW w:w="1854" w:type="dxa"/>
            <w:vAlign w:val="center"/>
          </w:tcPr>
          <w:p w14:paraId="64745AF3">
            <w:pPr>
              <w:widowControl/>
              <w:spacing w:line="300" w:lineRule="exact"/>
              <w:rPr>
                <w:rFonts w:hint="eastAsia" w:ascii="仿宋" w:hAnsi="仿宋" w:eastAsia="仿宋" w:cs="仿宋"/>
                <w:color w:val="000000"/>
                <w:sz w:val="18"/>
                <w:szCs w:val="18"/>
                <w:lang w:val="en-US" w:eastAsia="zh-CN"/>
              </w:rPr>
            </w:pPr>
            <w:r>
              <w:rPr>
                <w:rFonts w:hint="eastAsia" w:ascii="仿宋" w:hAnsi="仿宋" w:eastAsia="仿宋" w:cs="仿宋"/>
                <w:kern w:val="0"/>
                <w:sz w:val="18"/>
                <w:szCs w:val="18"/>
              </w:rPr>
              <w:t>申请指南、文书模板、行政复议决定</w:t>
            </w:r>
          </w:p>
        </w:tc>
        <w:tc>
          <w:tcPr>
            <w:tcW w:w="1854" w:type="dxa"/>
            <w:vAlign w:val="center"/>
          </w:tcPr>
          <w:p w14:paraId="4D3507BC">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1CE884CF">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09B8B3EB">
            <w:pPr>
              <w:widowControl/>
              <w:spacing w:line="300" w:lineRule="exact"/>
              <w:rPr>
                <w:rFonts w:hint="eastAsia" w:ascii="仿宋" w:hAnsi="仿宋" w:eastAsia="仿宋" w:cs="仿宋"/>
                <w:sz w:val="18"/>
                <w:szCs w:val="18"/>
                <w:lang w:eastAsia="zh-CN"/>
              </w:rPr>
            </w:pPr>
            <w:r>
              <w:rPr>
                <w:rFonts w:hint="eastAsia" w:ascii="仿宋" w:hAnsi="仿宋" w:eastAsia="仿宋" w:cs="仿宋"/>
                <w:kern w:val="0"/>
                <w:sz w:val="18"/>
                <w:szCs w:val="18"/>
                <w:lang w:eastAsia="zh-CN"/>
              </w:rPr>
              <w:t>莲池区</w:t>
            </w:r>
            <w:r>
              <w:rPr>
                <w:rFonts w:hint="eastAsia" w:ascii="仿宋" w:hAnsi="仿宋" w:eastAsia="仿宋" w:cs="仿宋"/>
                <w:kern w:val="0"/>
                <w:sz w:val="18"/>
                <w:szCs w:val="18"/>
              </w:rPr>
              <w:t xml:space="preserve">司法局 </w:t>
            </w:r>
          </w:p>
        </w:tc>
        <w:tc>
          <w:tcPr>
            <w:tcW w:w="1923" w:type="dxa"/>
            <w:vAlign w:val="center"/>
          </w:tcPr>
          <w:p w14:paraId="610A72A5">
            <w:pPr>
              <w:widowControl/>
              <w:spacing w:line="300" w:lineRule="exact"/>
              <w:textAlignment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rPr>
              <w:t>政府网站</w:t>
            </w:r>
          </w:p>
        </w:tc>
        <w:tc>
          <w:tcPr>
            <w:tcW w:w="474" w:type="dxa"/>
            <w:vAlign w:val="center"/>
          </w:tcPr>
          <w:p w14:paraId="5AECBCF5">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4EDD328E">
            <w:pPr>
              <w:spacing w:line="300" w:lineRule="exact"/>
              <w:jc w:val="center"/>
              <w:rPr>
                <w:rFonts w:hint="eastAsia" w:ascii="仿宋" w:hAnsi="仿宋" w:eastAsia="仿宋" w:cs="仿宋"/>
                <w:color w:val="000000"/>
                <w:sz w:val="18"/>
                <w:szCs w:val="18"/>
              </w:rPr>
            </w:pPr>
          </w:p>
        </w:tc>
        <w:tc>
          <w:tcPr>
            <w:tcW w:w="540" w:type="dxa"/>
            <w:vAlign w:val="center"/>
          </w:tcPr>
          <w:p w14:paraId="762BC09E">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1D226200">
            <w:pPr>
              <w:widowControl/>
              <w:spacing w:line="300" w:lineRule="exact"/>
              <w:jc w:val="center"/>
              <w:rPr>
                <w:rFonts w:hint="eastAsia" w:ascii="仿宋" w:hAnsi="仿宋" w:eastAsia="仿宋" w:cs="仿宋"/>
                <w:color w:val="000000"/>
                <w:sz w:val="18"/>
                <w:szCs w:val="18"/>
              </w:rPr>
            </w:pPr>
          </w:p>
        </w:tc>
      </w:tr>
      <w:tr w14:paraId="7AD6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677344">
            <w:pPr>
              <w:widowControl/>
              <w:spacing w:line="300" w:lineRule="exact"/>
              <w:jc w:val="center"/>
              <w:textAlignment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val="en-US" w:eastAsia="zh-CN"/>
              </w:rPr>
              <w:t>7</w:t>
            </w:r>
          </w:p>
        </w:tc>
        <w:tc>
          <w:tcPr>
            <w:tcW w:w="900" w:type="dxa"/>
            <w:vMerge w:val="restart"/>
            <w:vAlign w:val="center"/>
          </w:tcPr>
          <w:p w14:paraId="39CA99E8">
            <w:pPr>
              <w:widowControl/>
              <w:spacing w:line="300" w:lineRule="exact"/>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重</w:t>
            </w:r>
          </w:p>
          <w:p w14:paraId="494C282B">
            <w:pPr>
              <w:widowControl/>
              <w:spacing w:line="300" w:lineRule="exact"/>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点</w:t>
            </w:r>
          </w:p>
          <w:p w14:paraId="2B74F272">
            <w:pPr>
              <w:widowControl/>
              <w:spacing w:line="300" w:lineRule="exact"/>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领</w:t>
            </w:r>
          </w:p>
          <w:p w14:paraId="081B2919">
            <w:pPr>
              <w:widowControl/>
              <w:spacing w:line="300" w:lineRule="exact"/>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域</w:t>
            </w:r>
          </w:p>
          <w:p w14:paraId="6AC9B7C2">
            <w:pPr>
              <w:widowControl/>
              <w:spacing w:line="300" w:lineRule="exact"/>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信</w:t>
            </w:r>
          </w:p>
          <w:p w14:paraId="26C8446E">
            <w:pPr>
              <w:widowControl/>
              <w:spacing w:line="300" w:lineRule="exact"/>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息</w:t>
            </w:r>
          </w:p>
          <w:p w14:paraId="028DD256">
            <w:pPr>
              <w:spacing w:line="300" w:lineRule="exact"/>
              <w:rPr>
                <w:rFonts w:hint="eastAsia" w:ascii="仿宋" w:hAnsi="仿宋" w:eastAsia="仿宋" w:cs="仿宋"/>
                <w:color w:val="000000"/>
                <w:sz w:val="18"/>
                <w:szCs w:val="18"/>
              </w:rPr>
            </w:pPr>
          </w:p>
        </w:tc>
        <w:tc>
          <w:tcPr>
            <w:tcW w:w="1332" w:type="dxa"/>
            <w:vAlign w:val="center"/>
          </w:tcPr>
          <w:p w14:paraId="2878F9E2">
            <w:pPr>
              <w:widowControl/>
              <w:spacing w:line="300" w:lineRule="exact"/>
              <w:rPr>
                <w:rFonts w:hint="eastAsia" w:ascii="仿宋" w:hAnsi="仿宋" w:eastAsia="仿宋" w:cs="仿宋"/>
                <w:color w:val="000000"/>
                <w:sz w:val="18"/>
                <w:szCs w:val="18"/>
              </w:rPr>
            </w:pPr>
            <w:r>
              <w:rPr>
                <w:rFonts w:hint="eastAsia" w:ascii="仿宋" w:hAnsi="仿宋" w:eastAsia="仿宋" w:cs="仿宋"/>
                <w:color w:val="auto"/>
                <w:kern w:val="0"/>
                <w:sz w:val="18"/>
                <w:szCs w:val="18"/>
              </w:rPr>
              <w:t>普法与依法治理</w:t>
            </w:r>
          </w:p>
        </w:tc>
        <w:tc>
          <w:tcPr>
            <w:tcW w:w="1854" w:type="dxa"/>
            <w:vAlign w:val="center"/>
          </w:tcPr>
          <w:p w14:paraId="54672C16">
            <w:pPr>
              <w:widowControl/>
              <w:spacing w:line="260" w:lineRule="exac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1.指导、监督全区各部门“谁执法谁普法”的普法责任制落实，推进全民普法工作的相关信息</w:t>
            </w:r>
            <w:r>
              <w:rPr>
                <w:rFonts w:hint="eastAsia" w:ascii="仿宋" w:hAnsi="仿宋" w:eastAsia="仿宋" w:cs="仿宋"/>
                <w:color w:val="auto"/>
                <w:kern w:val="0"/>
                <w:sz w:val="18"/>
                <w:szCs w:val="18"/>
                <w:lang w:eastAsia="zh-CN"/>
              </w:rPr>
              <w:t>。</w:t>
            </w:r>
          </w:p>
          <w:p w14:paraId="55600358">
            <w:pPr>
              <w:widowControl/>
              <w:spacing w:line="26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2.指导、监督全</w:t>
            </w:r>
            <w:r>
              <w:rPr>
                <w:rFonts w:hint="eastAsia" w:ascii="仿宋" w:hAnsi="仿宋" w:eastAsia="仿宋" w:cs="仿宋"/>
                <w:color w:val="auto"/>
                <w:kern w:val="0"/>
                <w:sz w:val="18"/>
                <w:szCs w:val="18"/>
                <w:lang w:eastAsia="zh-CN"/>
              </w:rPr>
              <w:t>区</w:t>
            </w:r>
            <w:r>
              <w:rPr>
                <w:rFonts w:hint="eastAsia" w:ascii="仿宋" w:hAnsi="仿宋" w:eastAsia="仿宋" w:cs="仿宋"/>
                <w:color w:val="auto"/>
                <w:kern w:val="0"/>
                <w:sz w:val="18"/>
                <w:szCs w:val="18"/>
              </w:rPr>
              <w:t>国家工作人员学法用法工作的相关信</w:t>
            </w:r>
            <w:r>
              <w:rPr>
                <w:rFonts w:hint="eastAsia" w:ascii="仿宋" w:hAnsi="仿宋" w:eastAsia="仿宋" w:cs="仿宋"/>
                <w:color w:val="auto"/>
                <w:kern w:val="0"/>
                <w:sz w:val="18"/>
                <w:szCs w:val="18"/>
                <w:lang w:eastAsia="zh-CN"/>
              </w:rPr>
              <w:t>息。</w:t>
            </w:r>
          </w:p>
          <w:p w14:paraId="355638DC">
            <w:pPr>
              <w:widowControl/>
              <w:spacing w:line="26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3.指导、监督全区各部门各行业依法治理和基层法治创建工作的相关信息</w:t>
            </w:r>
            <w:r>
              <w:rPr>
                <w:rFonts w:hint="eastAsia" w:ascii="仿宋" w:hAnsi="仿宋" w:eastAsia="仿宋" w:cs="仿宋"/>
                <w:color w:val="auto"/>
                <w:kern w:val="0"/>
                <w:sz w:val="18"/>
                <w:szCs w:val="18"/>
                <w:lang w:eastAsia="zh-CN"/>
              </w:rPr>
              <w:t>。</w:t>
            </w:r>
          </w:p>
          <w:p w14:paraId="01AD55BE">
            <w:pPr>
              <w:widowControl/>
              <w:spacing w:line="260" w:lineRule="exact"/>
              <w:rPr>
                <w:rFonts w:hint="eastAsia" w:ascii="仿宋" w:hAnsi="仿宋" w:eastAsia="仿宋" w:cs="仿宋"/>
                <w:color w:val="000000"/>
                <w:sz w:val="18"/>
                <w:szCs w:val="18"/>
              </w:rPr>
            </w:pPr>
          </w:p>
        </w:tc>
        <w:tc>
          <w:tcPr>
            <w:tcW w:w="1854" w:type="dxa"/>
            <w:vAlign w:val="center"/>
          </w:tcPr>
          <w:p w14:paraId="373BDFB5">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663C7A1B">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3F10D2D3">
            <w:pPr>
              <w:widowControl/>
              <w:spacing w:line="300" w:lineRule="exact"/>
              <w:textAlignment w:val="center"/>
              <w:rPr>
                <w:rFonts w:hint="eastAsia" w:ascii="仿宋" w:hAnsi="仿宋" w:eastAsia="仿宋" w:cs="仿宋"/>
                <w:sz w:val="18"/>
                <w:szCs w:val="18"/>
              </w:rPr>
            </w:pPr>
            <w:r>
              <w:rPr>
                <w:rFonts w:hint="eastAsia" w:ascii="仿宋" w:hAnsi="仿宋" w:eastAsia="仿宋" w:cs="仿宋"/>
                <w:sz w:val="18"/>
                <w:szCs w:val="18"/>
                <w:lang w:eastAsia="zh-CN"/>
              </w:rPr>
              <w:t>莲池</w:t>
            </w:r>
            <w:r>
              <w:rPr>
                <w:rFonts w:hint="eastAsia" w:ascii="仿宋" w:hAnsi="仿宋" w:eastAsia="仿宋" w:cs="仿宋"/>
                <w:sz w:val="18"/>
                <w:szCs w:val="18"/>
              </w:rPr>
              <w:t>区司法局</w:t>
            </w:r>
          </w:p>
        </w:tc>
        <w:tc>
          <w:tcPr>
            <w:tcW w:w="1923" w:type="dxa"/>
            <w:vAlign w:val="center"/>
          </w:tcPr>
          <w:p w14:paraId="5AB967DE">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p w14:paraId="46D051D5">
            <w:pPr>
              <w:widowControl/>
              <w:spacing w:line="300" w:lineRule="exact"/>
              <w:rPr>
                <w:rFonts w:hint="eastAsia" w:ascii="仿宋" w:hAnsi="仿宋" w:eastAsia="仿宋" w:cs="仿宋"/>
                <w:color w:val="000000"/>
                <w:sz w:val="18"/>
                <w:szCs w:val="18"/>
                <w:lang w:eastAsia="zh-CN"/>
              </w:rPr>
            </w:pPr>
          </w:p>
        </w:tc>
        <w:tc>
          <w:tcPr>
            <w:tcW w:w="474" w:type="dxa"/>
            <w:vAlign w:val="center"/>
          </w:tcPr>
          <w:p w14:paraId="6186C186">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3E13C681">
            <w:pPr>
              <w:spacing w:line="300" w:lineRule="exact"/>
              <w:jc w:val="center"/>
              <w:rPr>
                <w:rFonts w:hint="eastAsia" w:ascii="仿宋" w:hAnsi="仿宋" w:eastAsia="仿宋" w:cs="仿宋"/>
                <w:color w:val="000000"/>
                <w:sz w:val="18"/>
                <w:szCs w:val="18"/>
              </w:rPr>
            </w:pPr>
          </w:p>
        </w:tc>
        <w:tc>
          <w:tcPr>
            <w:tcW w:w="540" w:type="dxa"/>
            <w:vAlign w:val="center"/>
          </w:tcPr>
          <w:p w14:paraId="5DED27F8">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03701901">
            <w:pPr>
              <w:spacing w:line="300" w:lineRule="exact"/>
              <w:jc w:val="center"/>
              <w:rPr>
                <w:rFonts w:hint="eastAsia" w:ascii="仿宋" w:hAnsi="仿宋" w:eastAsia="仿宋" w:cs="仿宋"/>
                <w:color w:val="000000"/>
                <w:sz w:val="18"/>
                <w:szCs w:val="18"/>
              </w:rPr>
            </w:pPr>
          </w:p>
        </w:tc>
      </w:tr>
      <w:tr w14:paraId="6AFD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9" w:hRule="atLeast"/>
          <w:jc w:val="center"/>
        </w:trPr>
        <w:tc>
          <w:tcPr>
            <w:tcW w:w="540" w:type="dxa"/>
            <w:vAlign w:val="center"/>
          </w:tcPr>
          <w:p w14:paraId="46B8EAA1">
            <w:pPr>
              <w:widowControl/>
              <w:spacing w:line="3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8</w:t>
            </w:r>
          </w:p>
        </w:tc>
        <w:tc>
          <w:tcPr>
            <w:tcW w:w="900" w:type="dxa"/>
            <w:vMerge w:val="continue"/>
            <w:vAlign w:val="center"/>
          </w:tcPr>
          <w:p w14:paraId="4018E5B8">
            <w:pPr>
              <w:spacing w:line="300" w:lineRule="exact"/>
              <w:rPr>
                <w:rFonts w:hint="eastAsia" w:ascii="仿宋" w:hAnsi="仿宋" w:eastAsia="仿宋" w:cs="仿宋"/>
                <w:color w:val="000000"/>
                <w:sz w:val="18"/>
                <w:szCs w:val="18"/>
              </w:rPr>
            </w:pPr>
          </w:p>
        </w:tc>
        <w:tc>
          <w:tcPr>
            <w:tcW w:w="1332" w:type="dxa"/>
            <w:vAlign w:val="center"/>
          </w:tcPr>
          <w:p w14:paraId="1BAA9BB2">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社区矫正管理</w:t>
            </w:r>
          </w:p>
        </w:tc>
        <w:tc>
          <w:tcPr>
            <w:tcW w:w="1854" w:type="dxa"/>
            <w:vAlign w:val="center"/>
          </w:tcPr>
          <w:p w14:paraId="5EBFF84C">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lang w:eastAsia="zh-CN"/>
              </w:rPr>
              <w:t>区</w:t>
            </w:r>
            <w:r>
              <w:rPr>
                <w:rFonts w:hint="eastAsia" w:ascii="仿宋" w:hAnsi="仿宋" w:eastAsia="仿宋" w:cs="仿宋"/>
                <w:kern w:val="0"/>
                <w:sz w:val="18"/>
                <w:szCs w:val="18"/>
              </w:rPr>
              <w:t>社区矫正工作</w:t>
            </w:r>
            <w:r>
              <w:rPr>
                <w:rFonts w:hint="eastAsia" w:ascii="仿宋" w:hAnsi="仿宋" w:eastAsia="仿宋" w:cs="仿宋"/>
                <w:kern w:val="0"/>
                <w:sz w:val="18"/>
                <w:szCs w:val="18"/>
                <w:lang w:eastAsia="zh-CN"/>
              </w:rPr>
              <w:t>动态信</w:t>
            </w:r>
            <w:r>
              <w:rPr>
                <w:rFonts w:hint="eastAsia" w:ascii="仿宋" w:hAnsi="仿宋" w:eastAsia="仿宋" w:cs="仿宋"/>
                <w:kern w:val="0"/>
                <w:sz w:val="18"/>
                <w:szCs w:val="18"/>
              </w:rPr>
              <w:t>息</w:t>
            </w:r>
          </w:p>
        </w:tc>
        <w:tc>
          <w:tcPr>
            <w:tcW w:w="1854" w:type="dxa"/>
            <w:vAlign w:val="center"/>
          </w:tcPr>
          <w:p w14:paraId="1A5BBE40">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1E0CDC72">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67455766">
            <w:pPr>
              <w:widowControl/>
              <w:spacing w:line="300" w:lineRule="exact"/>
              <w:rPr>
                <w:rFonts w:hint="eastAsia" w:ascii="仿宋" w:hAnsi="仿宋" w:eastAsia="仿宋" w:cs="仿宋"/>
                <w:sz w:val="18"/>
                <w:szCs w:val="18"/>
                <w:lang w:eastAsia="zh-CN"/>
              </w:rPr>
            </w:pPr>
            <w:r>
              <w:rPr>
                <w:rFonts w:hint="eastAsia" w:ascii="仿宋" w:hAnsi="仿宋" w:eastAsia="仿宋" w:cs="仿宋"/>
                <w:kern w:val="0"/>
                <w:sz w:val="18"/>
                <w:szCs w:val="18"/>
                <w:lang w:eastAsia="zh-CN"/>
              </w:rPr>
              <w:t>莲池区</w:t>
            </w:r>
            <w:r>
              <w:rPr>
                <w:rFonts w:hint="eastAsia" w:ascii="仿宋" w:hAnsi="仿宋" w:eastAsia="仿宋" w:cs="仿宋"/>
                <w:kern w:val="0"/>
                <w:sz w:val="18"/>
                <w:szCs w:val="18"/>
              </w:rPr>
              <w:t>司法局</w:t>
            </w:r>
          </w:p>
        </w:tc>
        <w:tc>
          <w:tcPr>
            <w:tcW w:w="1923" w:type="dxa"/>
            <w:vAlign w:val="center"/>
          </w:tcPr>
          <w:p w14:paraId="558D8AC0">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p w14:paraId="05471305">
            <w:pPr>
              <w:widowControl/>
              <w:spacing w:line="300" w:lineRule="exact"/>
              <w:textAlignment w:val="center"/>
              <w:rPr>
                <w:rFonts w:hint="eastAsia" w:ascii="仿宋" w:hAnsi="仿宋" w:eastAsia="仿宋" w:cs="仿宋"/>
                <w:color w:val="000000"/>
                <w:sz w:val="18"/>
                <w:szCs w:val="18"/>
              </w:rPr>
            </w:pPr>
          </w:p>
        </w:tc>
        <w:tc>
          <w:tcPr>
            <w:tcW w:w="474" w:type="dxa"/>
            <w:vAlign w:val="center"/>
          </w:tcPr>
          <w:p w14:paraId="4D71A7A3">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33E24F4A">
            <w:pPr>
              <w:spacing w:line="300" w:lineRule="exact"/>
              <w:jc w:val="center"/>
              <w:rPr>
                <w:rFonts w:hint="eastAsia" w:ascii="仿宋" w:hAnsi="仿宋" w:eastAsia="仿宋" w:cs="仿宋"/>
                <w:color w:val="000000"/>
                <w:sz w:val="18"/>
                <w:szCs w:val="18"/>
              </w:rPr>
            </w:pPr>
          </w:p>
        </w:tc>
        <w:tc>
          <w:tcPr>
            <w:tcW w:w="540" w:type="dxa"/>
            <w:vAlign w:val="center"/>
          </w:tcPr>
          <w:p w14:paraId="3692EBEC">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4EB74DDF">
            <w:pPr>
              <w:widowControl/>
              <w:spacing w:line="300" w:lineRule="exact"/>
              <w:jc w:val="center"/>
              <w:rPr>
                <w:rFonts w:hint="eastAsia" w:ascii="仿宋" w:hAnsi="仿宋" w:eastAsia="仿宋" w:cs="仿宋"/>
                <w:color w:val="000000"/>
                <w:sz w:val="18"/>
                <w:szCs w:val="18"/>
              </w:rPr>
            </w:pPr>
            <w:r>
              <w:rPr>
                <w:rFonts w:hint="eastAsia" w:ascii="仿宋" w:hAnsi="仿宋" w:eastAsia="仿宋" w:cs="仿宋"/>
                <w:kern w:val="0"/>
                <w:sz w:val="18"/>
                <w:szCs w:val="18"/>
              </w:rPr>
              <w:t>　</w:t>
            </w:r>
          </w:p>
        </w:tc>
      </w:tr>
      <w:tr w14:paraId="2F4C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9" w:hRule="atLeast"/>
          <w:jc w:val="center"/>
        </w:trPr>
        <w:tc>
          <w:tcPr>
            <w:tcW w:w="540" w:type="dxa"/>
            <w:vAlign w:val="center"/>
          </w:tcPr>
          <w:p w14:paraId="665DB17B">
            <w:pPr>
              <w:widowControl/>
              <w:spacing w:line="3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9</w:t>
            </w:r>
          </w:p>
        </w:tc>
        <w:tc>
          <w:tcPr>
            <w:tcW w:w="900" w:type="dxa"/>
            <w:vMerge w:val="continue"/>
            <w:vAlign w:val="center"/>
          </w:tcPr>
          <w:p w14:paraId="51B950D2">
            <w:pPr>
              <w:spacing w:line="300" w:lineRule="exact"/>
              <w:rPr>
                <w:rFonts w:hint="eastAsia" w:ascii="仿宋" w:hAnsi="仿宋" w:eastAsia="仿宋" w:cs="仿宋"/>
                <w:color w:val="000000"/>
                <w:sz w:val="18"/>
                <w:szCs w:val="18"/>
              </w:rPr>
            </w:pPr>
          </w:p>
        </w:tc>
        <w:tc>
          <w:tcPr>
            <w:tcW w:w="1332" w:type="dxa"/>
            <w:vAlign w:val="center"/>
          </w:tcPr>
          <w:p w14:paraId="398507C0">
            <w:pPr>
              <w:widowControl/>
              <w:spacing w:line="300" w:lineRule="exact"/>
              <w:rPr>
                <w:rFonts w:hint="eastAsia" w:ascii="仿宋" w:hAnsi="仿宋" w:eastAsia="仿宋" w:cs="仿宋"/>
                <w:kern w:val="0"/>
                <w:sz w:val="18"/>
                <w:szCs w:val="18"/>
              </w:rPr>
            </w:pPr>
            <w:r>
              <w:rPr>
                <w:rFonts w:hint="eastAsia" w:ascii="仿宋" w:hAnsi="仿宋" w:eastAsia="仿宋" w:cs="仿宋"/>
                <w:color w:val="auto"/>
                <w:kern w:val="0"/>
                <w:sz w:val="18"/>
                <w:szCs w:val="18"/>
              </w:rPr>
              <w:t>当事人申请或法院通知辩护的法律援助案件受理、审查、指派、监督、结案审查</w:t>
            </w:r>
          </w:p>
        </w:tc>
        <w:tc>
          <w:tcPr>
            <w:tcW w:w="1854" w:type="dxa"/>
            <w:vAlign w:val="center"/>
          </w:tcPr>
          <w:p w14:paraId="2CB51A15">
            <w:pPr>
              <w:widowControl/>
              <w:spacing w:line="300" w:lineRule="exact"/>
              <w:rPr>
                <w:rFonts w:hint="eastAsia" w:ascii="仿宋" w:hAnsi="仿宋" w:eastAsia="仿宋" w:cs="仿宋"/>
                <w:kern w:val="0"/>
                <w:sz w:val="18"/>
                <w:szCs w:val="18"/>
              </w:rPr>
            </w:pPr>
            <w:r>
              <w:rPr>
                <w:rFonts w:hint="eastAsia" w:ascii="仿宋_GB2312" w:hAnsi="宋体" w:eastAsia="仿宋_GB2312"/>
                <w:color w:val="000000"/>
                <w:sz w:val="18"/>
                <w:szCs w:val="18"/>
              </w:rPr>
              <w:t>给予法律援助决定书；不予法律援助决定书；指派通知书</w:t>
            </w:r>
          </w:p>
        </w:tc>
        <w:tc>
          <w:tcPr>
            <w:tcW w:w="1854" w:type="dxa"/>
            <w:vAlign w:val="center"/>
          </w:tcPr>
          <w:p w14:paraId="364DFA1F">
            <w:pPr>
              <w:widowControl/>
              <w:spacing w:line="300" w:lineRule="exact"/>
              <w:rPr>
                <w:rFonts w:hint="eastAsia" w:ascii="仿宋" w:hAnsi="仿宋" w:eastAsia="仿宋" w:cs="仿宋"/>
                <w:kern w:val="0"/>
                <w:sz w:val="18"/>
                <w:szCs w:val="18"/>
              </w:rPr>
            </w:pPr>
            <w:r>
              <w:rPr>
                <w:rFonts w:hint="eastAsia" w:ascii="仿宋" w:hAnsi="仿宋" w:eastAsia="仿宋" w:cs="仿宋"/>
                <w:color w:val="auto"/>
                <w:kern w:val="0"/>
                <w:sz w:val="18"/>
                <w:szCs w:val="18"/>
              </w:rPr>
              <w:t>《中华人民共和国政府信息公开条例》《</w:t>
            </w:r>
            <w:r>
              <w:rPr>
                <w:rFonts w:hint="eastAsia" w:ascii="仿宋" w:hAnsi="仿宋" w:eastAsia="仿宋" w:cs="仿宋"/>
                <w:color w:val="auto"/>
                <w:kern w:val="0"/>
                <w:sz w:val="18"/>
                <w:szCs w:val="18"/>
                <w:lang w:eastAsia="zh-CN"/>
              </w:rPr>
              <w:t>法律援助法</w:t>
            </w:r>
            <w:r>
              <w:rPr>
                <w:rFonts w:hint="eastAsia" w:ascii="仿宋" w:hAnsi="仿宋" w:eastAsia="仿宋" w:cs="仿宋"/>
                <w:color w:val="auto"/>
                <w:kern w:val="0"/>
                <w:sz w:val="18"/>
                <w:szCs w:val="18"/>
              </w:rPr>
              <w:t>》等</w:t>
            </w:r>
          </w:p>
        </w:tc>
        <w:tc>
          <w:tcPr>
            <w:tcW w:w="2112" w:type="dxa"/>
            <w:vAlign w:val="center"/>
          </w:tcPr>
          <w:p w14:paraId="56651F45">
            <w:pPr>
              <w:widowControl/>
              <w:spacing w:line="300" w:lineRule="exact"/>
              <w:rPr>
                <w:rFonts w:hint="eastAsia" w:ascii="仿宋" w:hAnsi="仿宋" w:eastAsia="仿宋" w:cs="仿宋"/>
                <w:kern w:val="0"/>
                <w:sz w:val="18"/>
                <w:szCs w:val="18"/>
              </w:rPr>
            </w:pPr>
            <w:r>
              <w:rPr>
                <w:rFonts w:hint="eastAsia" w:ascii="仿宋" w:hAnsi="仿宋" w:eastAsia="仿宋" w:cs="仿宋"/>
                <w:color w:val="auto"/>
                <w:kern w:val="0"/>
                <w:sz w:val="18"/>
                <w:szCs w:val="18"/>
              </w:rPr>
              <w:t>信息产生或变更之日起20个工作日内公开，保持长期公开（相关法律法规另有规定的，从其规定）</w:t>
            </w:r>
          </w:p>
        </w:tc>
        <w:tc>
          <w:tcPr>
            <w:tcW w:w="1005" w:type="dxa"/>
            <w:vAlign w:val="center"/>
          </w:tcPr>
          <w:p w14:paraId="17CFE0E0">
            <w:pPr>
              <w:widowControl/>
              <w:spacing w:line="300" w:lineRule="exact"/>
              <w:rPr>
                <w:rFonts w:hint="eastAsia" w:ascii="仿宋" w:hAnsi="仿宋" w:eastAsia="仿宋" w:cs="仿宋"/>
                <w:kern w:val="0"/>
                <w:sz w:val="18"/>
                <w:szCs w:val="18"/>
                <w:lang w:eastAsia="zh-CN"/>
              </w:rPr>
            </w:pPr>
            <w:r>
              <w:rPr>
                <w:rFonts w:hint="eastAsia" w:ascii="仿宋" w:hAnsi="仿宋" w:eastAsia="仿宋" w:cs="仿宋"/>
                <w:color w:val="auto"/>
                <w:kern w:val="0"/>
                <w:sz w:val="18"/>
                <w:szCs w:val="18"/>
                <w:lang w:eastAsia="zh-CN"/>
              </w:rPr>
              <w:t>莲池区</w:t>
            </w:r>
            <w:r>
              <w:rPr>
                <w:rFonts w:hint="eastAsia" w:ascii="仿宋" w:hAnsi="仿宋" w:eastAsia="仿宋" w:cs="仿宋"/>
                <w:color w:val="auto"/>
                <w:kern w:val="0"/>
                <w:sz w:val="18"/>
                <w:szCs w:val="18"/>
              </w:rPr>
              <w:t xml:space="preserve">司法局 </w:t>
            </w:r>
          </w:p>
        </w:tc>
        <w:tc>
          <w:tcPr>
            <w:tcW w:w="1923" w:type="dxa"/>
            <w:vAlign w:val="center"/>
          </w:tcPr>
          <w:p w14:paraId="05FAB0CE">
            <w:pPr>
              <w:widowControl/>
              <w:spacing w:line="300" w:lineRule="exact"/>
              <w:textAlignment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精准推送</w:t>
            </w:r>
          </w:p>
        </w:tc>
        <w:tc>
          <w:tcPr>
            <w:tcW w:w="474" w:type="dxa"/>
            <w:vAlign w:val="center"/>
          </w:tcPr>
          <w:p w14:paraId="128E1442">
            <w:pPr>
              <w:spacing w:line="300" w:lineRule="exact"/>
              <w:jc w:val="center"/>
              <w:rPr>
                <w:rFonts w:hint="eastAsia" w:ascii="仿宋" w:hAnsi="仿宋" w:eastAsia="仿宋" w:cs="仿宋"/>
                <w:b w:val="0"/>
                <w:bCs w:val="0"/>
                <w:color w:val="000000"/>
                <w:sz w:val="18"/>
                <w:szCs w:val="18"/>
              </w:rPr>
            </w:pPr>
          </w:p>
        </w:tc>
        <w:tc>
          <w:tcPr>
            <w:tcW w:w="900" w:type="dxa"/>
            <w:vAlign w:val="center"/>
          </w:tcPr>
          <w:p w14:paraId="467AE6EF">
            <w:pPr>
              <w:spacing w:line="300" w:lineRule="exact"/>
              <w:jc w:val="left"/>
              <w:rPr>
                <w:rFonts w:hint="eastAsia" w:ascii="仿宋" w:hAnsi="仿宋" w:eastAsia="仿宋" w:cs="仿宋"/>
                <w:b w:val="0"/>
                <w:bCs w:val="0"/>
                <w:color w:val="000000"/>
                <w:sz w:val="18"/>
                <w:szCs w:val="18"/>
              </w:rPr>
            </w:pPr>
            <w:r>
              <w:rPr>
                <w:rFonts w:hint="eastAsia" w:ascii="仿宋_GB2312" w:hAnsi="宋体" w:eastAsia="仿宋_GB2312"/>
                <w:color w:val="000000"/>
                <w:sz w:val="18"/>
                <w:szCs w:val="18"/>
              </w:rPr>
              <w:t>法律援助申请人、受指派的律师事务所或其他组织等</w:t>
            </w:r>
          </w:p>
        </w:tc>
        <w:tc>
          <w:tcPr>
            <w:tcW w:w="540" w:type="dxa"/>
            <w:vAlign w:val="center"/>
          </w:tcPr>
          <w:p w14:paraId="3B628625">
            <w:pPr>
              <w:spacing w:line="300" w:lineRule="exact"/>
              <w:jc w:val="center"/>
              <w:rPr>
                <w:rFonts w:hint="eastAsia" w:ascii="仿宋" w:hAnsi="仿宋" w:eastAsia="仿宋" w:cs="仿宋"/>
                <w:b w:val="0"/>
                <w:bCs w:val="0"/>
                <w:color w:val="000000"/>
                <w:sz w:val="18"/>
                <w:szCs w:val="18"/>
              </w:rPr>
            </w:pPr>
          </w:p>
        </w:tc>
        <w:tc>
          <w:tcPr>
            <w:tcW w:w="720" w:type="dxa"/>
            <w:vAlign w:val="center"/>
          </w:tcPr>
          <w:p w14:paraId="7F1F8811">
            <w:pPr>
              <w:spacing w:line="300" w:lineRule="exact"/>
              <w:jc w:val="center"/>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w:t>
            </w:r>
          </w:p>
        </w:tc>
      </w:tr>
      <w:tr w14:paraId="2E20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jc w:val="center"/>
        </w:trPr>
        <w:tc>
          <w:tcPr>
            <w:tcW w:w="540" w:type="dxa"/>
            <w:vAlign w:val="center"/>
          </w:tcPr>
          <w:p w14:paraId="3CF9B18C">
            <w:pPr>
              <w:widowControl/>
              <w:spacing w:line="3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b w:val="0"/>
                <w:bCs w:val="0"/>
                <w:color w:val="000000"/>
                <w:sz w:val="18"/>
                <w:szCs w:val="18"/>
                <w:lang w:val="en-US" w:eastAsia="zh-CN"/>
              </w:rPr>
              <w:t>10</w:t>
            </w:r>
          </w:p>
        </w:tc>
        <w:tc>
          <w:tcPr>
            <w:tcW w:w="900" w:type="dxa"/>
            <w:vMerge w:val="restart"/>
            <w:vAlign w:val="center"/>
          </w:tcPr>
          <w:p w14:paraId="173D0CD8">
            <w:pPr>
              <w:spacing w:line="300" w:lineRule="exact"/>
              <w:rPr>
                <w:rFonts w:hint="eastAsia" w:ascii="仿宋" w:hAnsi="仿宋" w:eastAsia="仿宋" w:cs="仿宋"/>
                <w:color w:val="000000"/>
                <w:sz w:val="18"/>
                <w:szCs w:val="18"/>
              </w:rPr>
            </w:pPr>
          </w:p>
        </w:tc>
        <w:tc>
          <w:tcPr>
            <w:tcW w:w="1332" w:type="dxa"/>
            <w:vAlign w:val="center"/>
          </w:tcPr>
          <w:p w14:paraId="1522E3FB">
            <w:pPr>
              <w:widowControl/>
              <w:spacing w:line="300" w:lineRule="exact"/>
              <w:rPr>
                <w:rFonts w:hint="eastAsia" w:ascii="仿宋" w:hAnsi="仿宋" w:eastAsia="仿宋" w:cs="仿宋"/>
                <w:color w:val="auto"/>
                <w:kern w:val="0"/>
                <w:sz w:val="18"/>
                <w:szCs w:val="18"/>
              </w:rPr>
            </w:pPr>
            <w:r>
              <w:rPr>
                <w:rFonts w:hint="eastAsia" w:ascii="仿宋" w:hAnsi="仿宋" w:eastAsia="仿宋" w:cs="仿宋"/>
                <w:kern w:val="0"/>
                <w:sz w:val="18"/>
                <w:szCs w:val="18"/>
              </w:rPr>
              <w:t>人民参与和促进法治</w:t>
            </w:r>
          </w:p>
        </w:tc>
        <w:tc>
          <w:tcPr>
            <w:tcW w:w="1854" w:type="dxa"/>
            <w:vAlign w:val="center"/>
          </w:tcPr>
          <w:p w14:paraId="3C9126B2">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 xml:space="preserve">                                                                                                                                                                                                      </w:t>
            </w: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.指导全</w:t>
            </w:r>
            <w:r>
              <w:rPr>
                <w:rFonts w:hint="eastAsia" w:ascii="仿宋" w:hAnsi="仿宋" w:eastAsia="仿宋" w:cs="仿宋"/>
                <w:kern w:val="0"/>
                <w:sz w:val="18"/>
                <w:szCs w:val="18"/>
                <w:lang w:eastAsia="zh-CN"/>
              </w:rPr>
              <w:t>区</w:t>
            </w:r>
            <w:r>
              <w:rPr>
                <w:rFonts w:hint="eastAsia" w:ascii="仿宋" w:hAnsi="仿宋" w:eastAsia="仿宋" w:cs="仿宋"/>
                <w:kern w:val="0"/>
                <w:sz w:val="18"/>
                <w:szCs w:val="18"/>
              </w:rPr>
              <w:t>人民调解工作的相关</w:t>
            </w:r>
            <w:r>
              <w:rPr>
                <w:rFonts w:hint="eastAsia" w:ascii="仿宋" w:hAnsi="仿宋" w:eastAsia="仿宋" w:cs="仿宋"/>
                <w:kern w:val="0"/>
                <w:sz w:val="18"/>
                <w:szCs w:val="18"/>
                <w:lang w:eastAsia="zh-CN"/>
              </w:rPr>
              <w:t>信</w:t>
            </w:r>
            <w:r>
              <w:rPr>
                <w:rFonts w:hint="eastAsia" w:ascii="仿宋" w:hAnsi="仿宋" w:eastAsia="仿宋" w:cs="仿宋"/>
                <w:kern w:val="0"/>
                <w:sz w:val="18"/>
                <w:szCs w:val="18"/>
              </w:rPr>
              <w:t xml:space="preserve">息                                                                                                                                                                               </w:t>
            </w: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.负责和指导全</w:t>
            </w:r>
            <w:r>
              <w:rPr>
                <w:rFonts w:hint="eastAsia" w:ascii="仿宋" w:hAnsi="仿宋" w:eastAsia="仿宋" w:cs="仿宋"/>
                <w:kern w:val="0"/>
                <w:sz w:val="18"/>
                <w:szCs w:val="18"/>
                <w:lang w:eastAsia="zh-CN"/>
              </w:rPr>
              <w:t>区</w:t>
            </w:r>
            <w:r>
              <w:rPr>
                <w:rFonts w:hint="eastAsia" w:ascii="仿宋" w:hAnsi="仿宋" w:eastAsia="仿宋" w:cs="仿宋"/>
                <w:kern w:val="0"/>
                <w:sz w:val="18"/>
                <w:szCs w:val="18"/>
              </w:rPr>
              <w:t xml:space="preserve">人民监督员选任管理工作和人民陪审员选任工作的相关信息                                                            </w:t>
            </w:r>
          </w:p>
        </w:tc>
        <w:tc>
          <w:tcPr>
            <w:tcW w:w="1854" w:type="dxa"/>
            <w:vAlign w:val="center"/>
          </w:tcPr>
          <w:p w14:paraId="0A0D7DD9">
            <w:pPr>
              <w:widowControl/>
              <w:spacing w:line="300" w:lineRule="exact"/>
              <w:rPr>
                <w:rFonts w:hint="eastAsia" w:ascii="仿宋" w:hAnsi="仿宋" w:eastAsia="仿宋" w:cs="仿宋"/>
                <w:color w:val="auto"/>
                <w:kern w:val="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39289FD8">
            <w:pPr>
              <w:widowControl/>
              <w:spacing w:line="300" w:lineRule="exact"/>
              <w:rPr>
                <w:rFonts w:hint="eastAsia" w:ascii="仿宋" w:hAnsi="仿宋" w:eastAsia="仿宋" w:cs="仿宋"/>
                <w:color w:val="auto"/>
                <w:kern w:val="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4AC1E61A">
            <w:pPr>
              <w:widowControl/>
              <w:spacing w:line="300" w:lineRule="exact"/>
              <w:rPr>
                <w:rFonts w:hint="eastAsia" w:ascii="仿宋" w:hAnsi="仿宋" w:eastAsia="仿宋" w:cs="仿宋"/>
                <w:color w:val="auto"/>
                <w:kern w:val="0"/>
                <w:sz w:val="18"/>
                <w:szCs w:val="18"/>
                <w:lang w:eastAsia="zh-CN"/>
              </w:rPr>
            </w:pPr>
            <w:r>
              <w:rPr>
                <w:rFonts w:hint="eastAsia" w:ascii="仿宋" w:hAnsi="仿宋" w:eastAsia="仿宋" w:cs="仿宋"/>
                <w:kern w:val="0"/>
                <w:sz w:val="18"/>
                <w:szCs w:val="18"/>
                <w:lang w:eastAsia="zh-CN"/>
              </w:rPr>
              <w:t>莲池区</w:t>
            </w:r>
            <w:r>
              <w:rPr>
                <w:rFonts w:hint="eastAsia" w:ascii="仿宋" w:hAnsi="仿宋" w:eastAsia="仿宋" w:cs="仿宋"/>
                <w:kern w:val="0"/>
                <w:sz w:val="18"/>
                <w:szCs w:val="18"/>
              </w:rPr>
              <w:t xml:space="preserve">司法局 </w:t>
            </w:r>
          </w:p>
        </w:tc>
        <w:tc>
          <w:tcPr>
            <w:tcW w:w="1923" w:type="dxa"/>
            <w:vAlign w:val="center"/>
          </w:tcPr>
          <w:p w14:paraId="48F181D9">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p w14:paraId="5AB6CA20">
            <w:pPr>
              <w:widowControl/>
              <w:spacing w:line="300" w:lineRule="exact"/>
              <w:textAlignment w:val="center"/>
              <w:rPr>
                <w:rFonts w:hint="eastAsia" w:ascii="仿宋" w:hAnsi="仿宋" w:eastAsia="仿宋" w:cs="仿宋"/>
                <w:b w:val="0"/>
                <w:bCs w:val="0"/>
                <w:color w:val="000000"/>
                <w:sz w:val="18"/>
                <w:szCs w:val="18"/>
              </w:rPr>
            </w:pPr>
          </w:p>
        </w:tc>
        <w:tc>
          <w:tcPr>
            <w:tcW w:w="474" w:type="dxa"/>
            <w:vAlign w:val="center"/>
          </w:tcPr>
          <w:p w14:paraId="06DA3A0E">
            <w:pPr>
              <w:widowControl/>
              <w:spacing w:line="300" w:lineRule="exact"/>
              <w:jc w:val="center"/>
              <w:textAlignment w:val="center"/>
              <w:rPr>
                <w:rFonts w:hint="eastAsia" w:ascii="仿宋" w:hAnsi="仿宋" w:eastAsia="仿宋" w:cs="仿宋"/>
                <w:b w:val="0"/>
                <w:bCs w:val="0"/>
                <w:color w:val="000000"/>
                <w:sz w:val="18"/>
                <w:szCs w:val="18"/>
              </w:rPr>
            </w:pPr>
            <w:r>
              <w:rPr>
                <w:rFonts w:hint="eastAsia" w:ascii="仿宋" w:hAnsi="仿宋" w:eastAsia="仿宋" w:cs="仿宋"/>
                <w:color w:val="000000"/>
                <w:sz w:val="18"/>
                <w:szCs w:val="18"/>
              </w:rPr>
              <w:t>√</w:t>
            </w:r>
          </w:p>
        </w:tc>
        <w:tc>
          <w:tcPr>
            <w:tcW w:w="900" w:type="dxa"/>
            <w:vAlign w:val="center"/>
          </w:tcPr>
          <w:p w14:paraId="19A33283">
            <w:pPr>
              <w:spacing w:line="300" w:lineRule="exact"/>
              <w:jc w:val="center"/>
              <w:rPr>
                <w:rFonts w:hint="eastAsia" w:ascii="仿宋" w:hAnsi="仿宋" w:eastAsia="仿宋" w:cs="仿宋"/>
                <w:b w:val="0"/>
                <w:bCs w:val="0"/>
                <w:color w:val="000000"/>
                <w:sz w:val="18"/>
                <w:szCs w:val="18"/>
              </w:rPr>
            </w:pPr>
          </w:p>
        </w:tc>
        <w:tc>
          <w:tcPr>
            <w:tcW w:w="540" w:type="dxa"/>
            <w:vAlign w:val="center"/>
          </w:tcPr>
          <w:p w14:paraId="17C5B314">
            <w:pPr>
              <w:widowControl/>
              <w:spacing w:line="300" w:lineRule="exact"/>
              <w:jc w:val="center"/>
              <w:textAlignment w:val="center"/>
              <w:rPr>
                <w:rFonts w:hint="eastAsia" w:ascii="仿宋" w:hAnsi="仿宋" w:eastAsia="仿宋" w:cs="仿宋"/>
                <w:b w:val="0"/>
                <w:bCs w:val="0"/>
                <w:color w:val="000000"/>
                <w:sz w:val="18"/>
                <w:szCs w:val="18"/>
              </w:rPr>
            </w:pPr>
            <w:r>
              <w:rPr>
                <w:rFonts w:hint="eastAsia" w:ascii="仿宋" w:hAnsi="仿宋" w:eastAsia="仿宋" w:cs="仿宋"/>
                <w:color w:val="000000"/>
                <w:sz w:val="18"/>
                <w:szCs w:val="18"/>
              </w:rPr>
              <w:t>√</w:t>
            </w:r>
          </w:p>
        </w:tc>
        <w:tc>
          <w:tcPr>
            <w:tcW w:w="720" w:type="dxa"/>
            <w:vAlign w:val="center"/>
          </w:tcPr>
          <w:p w14:paraId="54C72892">
            <w:pPr>
              <w:widowControl/>
              <w:spacing w:line="300" w:lineRule="exact"/>
              <w:jc w:val="center"/>
              <w:rPr>
                <w:rFonts w:hint="eastAsia" w:ascii="仿宋" w:hAnsi="仿宋" w:eastAsia="仿宋" w:cs="仿宋"/>
                <w:b w:val="0"/>
                <w:bCs w:val="0"/>
                <w:color w:val="000000"/>
                <w:sz w:val="18"/>
                <w:szCs w:val="18"/>
              </w:rPr>
            </w:pPr>
            <w:r>
              <w:rPr>
                <w:rFonts w:hint="eastAsia" w:ascii="仿宋" w:hAnsi="仿宋" w:eastAsia="仿宋" w:cs="仿宋"/>
                <w:kern w:val="0"/>
                <w:sz w:val="18"/>
                <w:szCs w:val="18"/>
              </w:rPr>
              <w:t>　</w:t>
            </w:r>
          </w:p>
        </w:tc>
      </w:tr>
      <w:tr w14:paraId="6AF2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jc w:val="center"/>
        </w:trPr>
        <w:tc>
          <w:tcPr>
            <w:tcW w:w="540" w:type="dxa"/>
            <w:vAlign w:val="center"/>
          </w:tcPr>
          <w:p w14:paraId="57FF9D9D">
            <w:pPr>
              <w:widowControl/>
              <w:spacing w:line="3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11</w:t>
            </w:r>
          </w:p>
        </w:tc>
        <w:tc>
          <w:tcPr>
            <w:tcW w:w="900" w:type="dxa"/>
            <w:vMerge w:val="continue"/>
            <w:vAlign w:val="center"/>
          </w:tcPr>
          <w:p w14:paraId="6E1DA335">
            <w:pPr>
              <w:spacing w:line="300" w:lineRule="exact"/>
              <w:rPr>
                <w:rFonts w:hint="eastAsia" w:ascii="仿宋" w:hAnsi="仿宋" w:eastAsia="仿宋" w:cs="仿宋"/>
                <w:color w:val="000000"/>
                <w:sz w:val="18"/>
                <w:szCs w:val="18"/>
              </w:rPr>
            </w:pPr>
          </w:p>
        </w:tc>
        <w:tc>
          <w:tcPr>
            <w:tcW w:w="1332" w:type="dxa"/>
            <w:vAlign w:val="center"/>
          </w:tcPr>
          <w:p w14:paraId="2F9D3B3A">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行政执法协调监督</w:t>
            </w:r>
          </w:p>
        </w:tc>
        <w:tc>
          <w:tcPr>
            <w:tcW w:w="1854" w:type="dxa"/>
            <w:vAlign w:val="center"/>
          </w:tcPr>
          <w:p w14:paraId="41664FDC">
            <w:pPr>
              <w:widowControl/>
              <w:spacing w:line="260" w:lineRule="exact"/>
              <w:jc w:val="left"/>
              <w:rPr>
                <w:rFonts w:hint="eastAsia" w:ascii="仿宋" w:hAnsi="仿宋" w:eastAsia="仿宋" w:cs="仿宋"/>
                <w:color w:val="000000"/>
                <w:sz w:val="18"/>
                <w:szCs w:val="18"/>
              </w:rPr>
            </w:pPr>
            <w:r>
              <w:rPr>
                <w:rFonts w:hint="eastAsia" w:ascii="仿宋" w:hAnsi="仿宋" w:eastAsia="仿宋" w:cs="仿宋"/>
                <w:kern w:val="0"/>
                <w:sz w:val="18"/>
                <w:szCs w:val="18"/>
                <w:lang w:val="en-US" w:eastAsia="zh-CN"/>
              </w:rPr>
              <w:t xml:space="preserve">1.全区行政执法综合协调工作的相关信息                                                                                                                                                                                                        2.指导、监督全区各部门行政执法工作，推进严格规范公正文明执法的相关信息                                                                                                                                                                              3.协调全区行政执法体制改革和行政执法普遍性重要问题，协调部门之间行政执法中有关争议和问题，指导全区行政裁决工作的相关信息                                                                                                                        4.指导全区行政执法队伍规范化制度化建设和行政执法人员培训工作的相关信息  </w:t>
            </w:r>
            <w:r>
              <w:rPr>
                <w:rFonts w:hint="eastAsia" w:ascii="仿宋" w:hAnsi="仿宋" w:eastAsia="仿宋" w:cs="仿宋"/>
                <w:spacing w:val="-4"/>
                <w:kern w:val="0"/>
                <w:sz w:val="18"/>
                <w:szCs w:val="18"/>
              </w:rPr>
              <w:t xml:space="preserve">                                                                                                                                                        </w:t>
            </w:r>
          </w:p>
        </w:tc>
        <w:tc>
          <w:tcPr>
            <w:tcW w:w="1854" w:type="dxa"/>
            <w:vAlign w:val="center"/>
          </w:tcPr>
          <w:p w14:paraId="0131FDC8">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0F1C93B0">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3F0E28EB">
            <w:pPr>
              <w:widowControl/>
              <w:spacing w:line="300" w:lineRule="exact"/>
              <w:rPr>
                <w:rFonts w:hint="eastAsia" w:ascii="仿宋" w:hAnsi="仿宋" w:eastAsia="仿宋" w:cs="仿宋"/>
                <w:sz w:val="18"/>
                <w:szCs w:val="18"/>
              </w:rPr>
            </w:pPr>
            <w:r>
              <w:rPr>
                <w:rFonts w:hint="eastAsia" w:ascii="仿宋" w:hAnsi="仿宋" w:eastAsia="仿宋" w:cs="仿宋"/>
                <w:kern w:val="0"/>
                <w:sz w:val="18"/>
                <w:szCs w:val="18"/>
                <w:lang w:eastAsia="zh-CN"/>
              </w:rPr>
              <w:t>莲池区</w:t>
            </w:r>
            <w:r>
              <w:rPr>
                <w:rFonts w:hint="eastAsia" w:ascii="仿宋" w:hAnsi="仿宋" w:eastAsia="仿宋" w:cs="仿宋"/>
                <w:kern w:val="0"/>
                <w:sz w:val="18"/>
                <w:szCs w:val="18"/>
              </w:rPr>
              <w:t xml:space="preserve">司法局 </w:t>
            </w:r>
          </w:p>
        </w:tc>
        <w:tc>
          <w:tcPr>
            <w:tcW w:w="1923" w:type="dxa"/>
            <w:vAlign w:val="center"/>
          </w:tcPr>
          <w:p w14:paraId="43AA5066">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p w14:paraId="6B9A1FE3">
            <w:pPr>
              <w:widowControl/>
              <w:spacing w:line="300" w:lineRule="exact"/>
              <w:textAlignment w:val="center"/>
              <w:rPr>
                <w:rFonts w:hint="eastAsia" w:ascii="仿宋" w:hAnsi="仿宋" w:eastAsia="仿宋" w:cs="仿宋"/>
                <w:color w:val="000000"/>
                <w:sz w:val="18"/>
                <w:szCs w:val="18"/>
              </w:rPr>
            </w:pPr>
          </w:p>
        </w:tc>
        <w:tc>
          <w:tcPr>
            <w:tcW w:w="474" w:type="dxa"/>
            <w:vAlign w:val="center"/>
          </w:tcPr>
          <w:p w14:paraId="7D4DB08A">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30E207F9">
            <w:pPr>
              <w:spacing w:line="300" w:lineRule="exact"/>
              <w:jc w:val="center"/>
              <w:rPr>
                <w:rFonts w:hint="eastAsia" w:ascii="仿宋" w:hAnsi="仿宋" w:eastAsia="仿宋" w:cs="仿宋"/>
                <w:color w:val="000000"/>
                <w:sz w:val="18"/>
                <w:szCs w:val="18"/>
              </w:rPr>
            </w:pPr>
          </w:p>
        </w:tc>
        <w:tc>
          <w:tcPr>
            <w:tcW w:w="540" w:type="dxa"/>
            <w:vAlign w:val="center"/>
          </w:tcPr>
          <w:p w14:paraId="399A650D">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6BBA9BA7">
            <w:pPr>
              <w:widowControl/>
              <w:spacing w:line="300" w:lineRule="exact"/>
              <w:jc w:val="center"/>
              <w:rPr>
                <w:rFonts w:hint="eastAsia" w:ascii="仿宋" w:hAnsi="仿宋" w:eastAsia="仿宋" w:cs="仿宋"/>
                <w:color w:val="000000"/>
                <w:sz w:val="18"/>
                <w:szCs w:val="18"/>
              </w:rPr>
            </w:pPr>
            <w:r>
              <w:rPr>
                <w:rFonts w:hint="eastAsia" w:ascii="仿宋" w:hAnsi="仿宋" w:eastAsia="仿宋" w:cs="仿宋"/>
                <w:kern w:val="0"/>
                <w:sz w:val="18"/>
                <w:szCs w:val="18"/>
              </w:rPr>
              <w:t>　</w:t>
            </w:r>
          </w:p>
        </w:tc>
      </w:tr>
      <w:tr w14:paraId="7500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0001310">
            <w:pPr>
              <w:widowControl/>
              <w:spacing w:line="3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12</w:t>
            </w:r>
          </w:p>
        </w:tc>
        <w:tc>
          <w:tcPr>
            <w:tcW w:w="900" w:type="dxa"/>
            <w:vMerge w:val="continue"/>
            <w:vAlign w:val="center"/>
          </w:tcPr>
          <w:p w14:paraId="62BD092B">
            <w:pPr>
              <w:spacing w:line="300" w:lineRule="exact"/>
              <w:rPr>
                <w:rFonts w:hint="eastAsia" w:ascii="仿宋" w:hAnsi="仿宋" w:eastAsia="仿宋" w:cs="仿宋"/>
                <w:color w:val="000000"/>
                <w:sz w:val="18"/>
                <w:szCs w:val="18"/>
              </w:rPr>
            </w:pPr>
          </w:p>
        </w:tc>
        <w:tc>
          <w:tcPr>
            <w:tcW w:w="1332" w:type="dxa"/>
            <w:vAlign w:val="center"/>
          </w:tcPr>
          <w:p w14:paraId="708D368A">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司法鉴定管理</w:t>
            </w:r>
          </w:p>
        </w:tc>
        <w:tc>
          <w:tcPr>
            <w:tcW w:w="1854" w:type="dxa"/>
            <w:vAlign w:val="center"/>
          </w:tcPr>
          <w:p w14:paraId="479669D7">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监督管理全</w:t>
            </w:r>
            <w:r>
              <w:rPr>
                <w:rFonts w:hint="eastAsia" w:ascii="仿宋" w:hAnsi="仿宋" w:eastAsia="仿宋" w:cs="仿宋"/>
                <w:kern w:val="0"/>
                <w:sz w:val="18"/>
                <w:szCs w:val="18"/>
                <w:lang w:eastAsia="zh-CN"/>
              </w:rPr>
              <w:t>区</w:t>
            </w:r>
            <w:r>
              <w:rPr>
                <w:rFonts w:hint="eastAsia" w:ascii="仿宋" w:hAnsi="仿宋" w:eastAsia="仿宋" w:cs="仿宋"/>
                <w:kern w:val="0"/>
                <w:sz w:val="18"/>
                <w:szCs w:val="18"/>
              </w:rPr>
              <w:t>司法鉴定人和司法鉴定机构的相关信息</w:t>
            </w:r>
          </w:p>
        </w:tc>
        <w:tc>
          <w:tcPr>
            <w:tcW w:w="1854" w:type="dxa"/>
            <w:vAlign w:val="center"/>
          </w:tcPr>
          <w:p w14:paraId="48EBFECB">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4FA5869A">
            <w:pPr>
              <w:widowControl/>
              <w:spacing w:line="300" w:lineRule="exact"/>
              <w:rPr>
                <w:rFonts w:hint="eastAsia" w:ascii="仿宋" w:hAnsi="仿宋" w:eastAsia="仿宋" w:cs="仿宋"/>
                <w:color w:val="00000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1D818E94">
            <w:pPr>
              <w:widowControl/>
              <w:spacing w:line="300" w:lineRule="exact"/>
              <w:rPr>
                <w:rFonts w:hint="eastAsia" w:ascii="仿宋" w:hAnsi="仿宋" w:eastAsia="仿宋" w:cs="仿宋"/>
                <w:sz w:val="18"/>
                <w:szCs w:val="18"/>
              </w:rPr>
            </w:pPr>
            <w:r>
              <w:rPr>
                <w:rFonts w:hint="eastAsia" w:ascii="仿宋" w:hAnsi="仿宋" w:eastAsia="仿宋" w:cs="仿宋"/>
                <w:kern w:val="0"/>
                <w:sz w:val="18"/>
                <w:szCs w:val="18"/>
                <w:lang w:eastAsia="zh-CN"/>
              </w:rPr>
              <w:t>莲池区</w:t>
            </w:r>
            <w:r>
              <w:rPr>
                <w:rFonts w:hint="eastAsia" w:ascii="仿宋" w:hAnsi="仿宋" w:eastAsia="仿宋" w:cs="仿宋"/>
                <w:kern w:val="0"/>
                <w:sz w:val="18"/>
                <w:szCs w:val="18"/>
              </w:rPr>
              <w:t xml:space="preserve">司法局 </w:t>
            </w:r>
          </w:p>
        </w:tc>
        <w:tc>
          <w:tcPr>
            <w:tcW w:w="1923" w:type="dxa"/>
            <w:vAlign w:val="center"/>
          </w:tcPr>
          <w:p w14:paraId="4C0A1B83">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p w14:paraId="4E310F53">
            <w:pPr>
              <w:widowControl/>
              <w:spacing w:line="300" w:lineRule="exact"/>
              <w:textAlignment w:val="center"/>
              <w:rPr>
                <w:rFonts w:hint="eastAsia" w:ascii="仿宋" w:hAnsi="仿宋" w:eastAsia="仿宋" w:cs="仿宋"/>
                <w:color w:val="000000"/>
                <w:sz w:val="18"/>
                <w:szCs w:val="18"/>
              </w:rPr>
            </w:pPr>
          </w:p>
        </w:tc>
        <w:tc>
          <w:tcPr>
            <w:tcW w:w="474" w:type="dxa"/>
            <w:vAlign w:val="center"/>
          </w:tcPr>
          <w:p w14:paraId="75B99B0A">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67F1E652">
            <w:pPr>
              <w:spacing w:line="300" w:lineRule="exact"/>
              <w:jc w:val="center"/>
              <w:rPr>
                <w:rFonts w:hint="eastAsia" w:ascii="仿宋" w:hAnsi="仿宋" w:eastAsia="仿宋" w:cs="仿宋"/>
                <w:color w:val="000000"/>
                <w:sz w:val="18"/>
                <w:szCs w:val="18"/>
              </w:rPr>
            </w:pPr>
          </w:p>
        </w:tc>
        <w:tc>
          <w:tcPr>
            <w:tcW w:w="540" w:type="dxa"/>
            <w:vAlign w:val="center"/>
          </w:tcPr>
          <w:p w14:paraId="6626A5DE">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0DAEEBC7">
            <w:pPr>
              <w:widowControl/>
              <w:spacing w:line="300" w:lineRule="exact"/>
              <w:jc w:val="center"/>
              <w:rPr>
                <w:rFonts w:hint="eastAsia" w:ascii="仿宋" w:hAnsi="仿宋" w:eastAsia="仿宋" w:cs="仿宋"/>
                <w:color w:val="000000"/>
                <w:sz w:val="18"/>
                <w:szCs w:val="18"/>
              </w:rPr>
            </w:pPr>
            <w:r>
              <w:rPr>
                <w:rFonts w:hint="eastAsia" w:ascii="仿宋" w:hAnsi="仿宋" w:eastAsia="仿宋" w:cs="仿宋"/>
                <w:kern w:val="0"/>
                <w:sz w:val="18"/>
                <w:szCs w:val="18"/>
              </w:rPr>
              <w:t>　</w:t>
            </w:r>
          </w:p>
        </w:tc>
      </w:tr>
      <w:tr w14:paraId="5BB2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4178A3B">
            <w:pPr>
              <w:widowControl/>
              <w:spacing w:line="300" w:lineRule="exact"/>
              <w:jc w:val="center"/>
              <w:textAlignment w:val="center"/>
              <w:rPr>
                <w:rFonts w:hint="eastAsia"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13</w:t>
            </w:r>
          </w:p>
        </w:tc>
        <w:tc>
          <w:tcPr>
            <w:tcW w:w="900" w:type="dxa"/>
            <w:vAlign w:val="center"/>
          </w:tcPr>
          <w:p w14:paraId="2FE94981">
            <w:pPr>
              <w:spacing w:line="300" w:lineRule="exact"/>
              <w:rPr>
                <w:rFonts w:hint="eastAsia" w:ascii="仿宋" w:hAnsi="仿宋" w:eastAsia="仿宋" w:cs="仿宋"/>
                <w:color w:val="000000"/>
                <w:sz w:val="18"/>
                <w:szCs w:val="18"/>
              </w:rPr>
            </w:pPr>
          </w:p>
        </w:tc>
        <w:tc>
          <w:tcPr>
            <w:tcW w:w="1332" w:type="dxa"/>
            <w:vAlign w:val="center"/>
          </w:tcPr>
          <w:p w14:paraId="21943D69">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律师管理</w:t>
            </w:r>
          </w:p>
        </w:tc>
        <w:tc>
          <w:tcPr>
            <w:tcW w:w="1854" w:type="dxa"/>
            <w:vAlign w:val="center"/>
          </w:tcPr>
          <w:p w14:paraId="70CA934A">
            <w:pPr>
              <w:widowControl/>
              <w:numPr>
                <w:ilvl w:val="0"/>
                <w:numId w:val="0"/>
              </w:numPr>
              <w:spacing w:line="300" w:lineRule="exac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指导、监督全</w:t>
            </w:r>
            <w:r>
              <w:rPr>
                <w:rFonts w:hint="eastAsia" w:ascii="仿宋" w:hAnsi="仿宋" w:eastAsia="仿宋" w:cs="仿宋"/>
                <w:kern w:val="0"/>
                <w:sz w:val="18"/>
                <w:szCs w:val="18"/>
                <w:lang w:eastAsia="zh-CN"/>
              </w:rPr>
              <w:t>区</w:t>
            </w:r>
            <w:r>
              <w:rPr>
                <w:rFonts w:hint="eastAsia" w:ascii="仿宋" w:hAnsi="仿宋" w:eastAsia="仿宋" w:cs="仿宋"/>
                <w:kern w:val="0"/>
                <w:sz w:val="18"/>
                <w:szCs w:val="18"/>
              </w:rPr>
              <w:t xml:space="preserve">律师工作的相关信息 </w:t>
            </w:r>
          </w:p>
          <w:p w14:paraId="1F3C8195">
            <w:pPr>
              <w:widowControl/>
              <w:numPr>
                <w:ilvl w:val="0"/>
                <w:numId w:val="0"/>
              </w:numPr>
              <w:spacing w:line="300" w:lineRule="exact"/>
              <w:ind w:left="0" w:leftChars="0" w:firstLine="0" w:firstLineChars="0"/>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对基层法律服务所、基层法律服务工作者进行表彰奖励</w:t>
            </w:r>
            <w:r>
              <w:rPr>
                <w:rFonts w:hint="eastAsia" w:ascii="仿宋" w:hAnsi="仿宋" w:eastAsia="仿宋" w:cs="仿宋"/>
                <w:kern w:val="0"/>
                <w:sz w:val="18"/>
                <w:szCs w:val="18"/>
                <w:lang w:eastAsia="zh-CN"/>
              </w:rPr>
              <w:t>的信息</w:t>
            </w:r>
          </w:p>
          <w:p w14:paraId="6F934407">
            <w:pPr>
              <w:widowControl/>
              <w:numPr>
                <w:ilvl w:val="0"/>
                <w:numId w:val="0"/>
              </w:numPr>
              <w:spacing w:line="300" w:lineRule="exact"/>
              <w:ind w:left="0" w:leftChars="0" w:firstLine="0" w:firstLineChars="0"/>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3.对律师事务所、律师</w:t>
            </w:r>
            <w:r>
              <w:rPr>
                <w:rFonts w:hint="eastAsia" w:ascii="仿宋" w:hAnsi="仿宋" w:eastAsia="仿宋" w:cs="仿宋"/>
                <w:kern w:val="0"/>
                <w:sz w:val="18"/>
                <w:szCs w:val="18"/>
              </w:rPr>
              <w:t>进行表彰奖励</w:t>
            </w:r>
            <w:r>
              <w:rPr>
                <w:rFonts w:hint="eastAsia" w:ascii="仿宋" w:hAnsi="仿宋" w:eastAsia="仿宋" w:cs="仿宋"/>
                <w:kern w:val="0"/>
                <w:sz w:val="18"/>
                <w:szCs w:val="18"/>
                <w:lang w:eastAsia="zh-CN"/>
              </w:rPr>
              <w:t>的信息</w:t>
            </w:r>
            <w:r>
              <w:rPr>
                <w:rFonts w:hint="eastAsia" w:ascii="仿宋" w:hAnsi="仿宋" w:eastAsia="仿宋" w:cs="仿宋"/>
                <w:kern w:val="0"/>
                <w:sz w:val="18"/>
                <w:szCs w:val="18"/>
              </w:rPr>
              <w:t xml:space="preserve">                                                                                                                                                                                               </w:t>
            </w:r>
          </w:p>
        </w:tc>
        <w:tc>
          <w:tcPr>
            <w:tcW w:w="1854" w:type="dxa"/>
            <w:vAlign w:val="center"/>
          </w:tcPr>
          <w:p w14:paraId="5662DC30">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54CB9F54">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59E17749">
            <w:pPr>
              <w:widowControl/>
              <w:spacing w:line="300" w:lineRule="exac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莲池区</w:t>
            </w:r>
            <w:r>
              <w:rPr>
                <w:rFonts w:hint="eastAsia" w:ascii="仿宋" w:hAnsi="仿宋" w:eastAsia="仿宋" w:cs="仿宋"/>
                <w:kern w:val="0"/>
                <w:sz w:val="18"/>
                <w:szCs w:val="18"/>
              </w:rPr>
              <w:t xml:space="preserve">司法局 </w:t>
            </w:r>
          </w:p>
        </w:tc>
        <w:tc>
          <w:tcPr>
            <w:tcW w:w="1923" w:type="dxa"/>
            <w:vAlign w:val="center"/>
          </w:tcPr>
          <w:p w14:paraId="692A2C0E">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p w14:paraId="591EEA0F">
            <w:pPr>
              <w:widowControl/>
              <w:spacing w:line="300" w:lineRule="exact"/>
              <w:textAlignment w:val="center"/>
              <w:rPr>
                <w:rFonts w:hint="eastAsia" w:ascii="仿宋" w:hAnsi="仿宋" w:eastAsia="仿宋" w:cs="仿宋"/>
                <w:color w:val="000000"/>
                <w:sz w:val="18"/>
                <w:szCs w:val="18"/>
              </w:rPr>
            </w:pPr>
          </w:p>
        </w:tc>
        <w:tc>
          <w:tcPr>
            <w:tcW w:w="474" w:type="dxa"/>
            <w:vAlign w:val="center"/>
          </w:tcPr>
          <w:p w14:paraId="367CB8AF">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65281CF3">
            <w:pPr>
              <w:spacing w:line="300" w:lineRule="exact"/>
              <w:jc w:val="center"/>
              <w:rPr>
                <w:rFonts w:hint="eastAsia" w:ascii="仿宋" w:hAnsi="仿宋" w:eastAsia="仿宋" w:cs="仿宋"/>
                <w:color w:val="000000"/>
                <w:sz w:val="18"/>
                <w:szCs w:val="18"/>
              </w:rPr>
            </w:pPr>
          </w:p>
        </w:tc>
        <w:tc>
          <w:tcPr>
            <w:tcW w:w="540" w:type="dxa"/>
            <w:vAlign w:val="center"/>
          </w:tcPr>
          <w:p w14:paraId="22FA3902">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41E944F7">
            <w:pPr>
              <w:widowControl/>
              <w:spacing w:line="30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　</w:t>
            </w:r>
          </w:p>
        </w:tc>
      </w:tr>
      <w:tr w14:paraId="3AFE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1C9C6EE">
            <w:pPr>
              <w:widowControl/>
              <w:spacing w:line="3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14</w:t>
            </w:r>
          </w:p>
        </w:tc>
        <w:tc>
          <w:tcPr>
            <w:tcW w:w="900" w:type="dxa"/>
            <w:vAlign w:val="center"/>
          </w:tcPr>
          <w:p w14:paraId="60534A61">
            <w:pPr>
              <w:spacing w:line="300" w:lineRule="exact"/>
              <w:rPr>
                <w:rFonts w:hint="eastAsia" w:ascii="仿宋" w:hAnsi="仿宋" w:eastAsia="仿宋" w:cs="仿宋"/>
                <w:color w:val="000000"/>
                <w:sz w:val="18"/>
                <w:szCs w:val="18"/>
              </w:rPr>
            </w:pPr>
          </w:p>
        </w:tc>
        <w:tc>
          <w:tcPr>
            <w:tcW w:w="1332" w:type="dxa"/>
            <w:vAlign w:val="center"/>
          </w:tcPr>
          <w:p w14:paraId="5B71D833">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权责清单</w:t>
            </w:r>
          </w:p>
        </w:tc>
        <w:tc>
          <w:tcPr>
            <w:tcW w:w="1854" w:type="dxa"/>
            <w:vAlign w:val="center"/>
          </w:tcPr>
          <w:p w14:paraId="13BF9585">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经相关部门核定的权力和责任清单</w:t>
            </w:r>
          </w:p>
        </w:tc>
        <w:tc>
          <w:tcPr>
            <w:tcW w:w="1854" w:type="dxa"/>
            <w:vAlign w:val="center"/>
          </w:tcPr>
          <w:p w14:paraId="0AE6E518">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20FAF20A">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31886A93">
            <w:pPr>
              <w:widowControl/>
              <w:spacing w:line="300" w:lineRule="exac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莲池区</w:t>
            </w:r>
            <w:r>
              <w:rPr>
                <w:rFonts w:hint="eastAsia" w:ascii="仿宋" w:hAnsi="仿宋" w:eastAsia="仿宋" w:cs="仿宋"/>
                <w:kern w:val="0"/>
                <w:sz w:val="18"/>
                <w:szCs w:val="18"/>
              </w:rPr>
              <w:t xml:space="preserve">司法局 </w:t>
            </w:r>
          </w:p>
        </w:tc>
        <w:tc>
          <w:tcPr>
            <w:tcW w:w="1923" w:type="dxa"/>
            <w:vAlign w:val="center"/>
          </w:tcPr>
          <w:p w14:paraId="75271590">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tc>
        <w:tc>
          <w:tcPr>
            <w:tcW w:w="474" w:type="dxa"/>
            <w:vAlign w:val="center"/>
          </w:tcPr>
          <w:p w14:paraId="20853AE1">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5435DA01">
            <w:pPr>
              <w:spacing w:line="300" w:lineRule="exact"/>
              <w:jc w:val="center"/>
              <w:rPr>
                <w:rFonts w:hint="eastAsia" w:ascii="仿宋" w:hAnsi="仿宋" w:eastAsia="仿宋" w:cs="仿宋"/>
                <w:color w:val="000000"/>
                <w:sz w:val="18"/>
                <w:szCs w:val="18"/>
              </w:rPr>
            </w:pPr>
          </w:p>
        </w:tc>
        <w:tc>
          <w:tcPr>
            <w:tcW w:w="540" w:type="dxa"/>
            <w:vAlign w:val="center"/>
          </w:tcPr>
          <w:p w14:paraId="53E54ACC">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73E44617">
            <w:pPr>
              <w:widowControl/>
              <w:spacing w:line="300" w:lineRule="exact"/>
              <w:jc w:val="center"/>
              <w:rPr>
                <w:rFonts w:hint="eastAsia" w:ascii="仿宋" w:hAnsi="仿宋" w:eastAsia="仿宋" w:cs="仿宋"/>
                <w:kern w:val="0"/>
                <w:sz w:val="18"/>
                <w:szCs w:val="18"/>
              </w:rPr>
            </w:pPr>
          </w:p>
        </w:tc>
      </w:tr>
      <w:tr w14:paraId="43EA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B54E97">
            <w:pPr>
              <w:widowControl/>
              <w:spacing w:line="300" w:lineRule="exact"/>
              <w:jc w:val="center"/>
              <w:textAlignment w:val="center"/>
              <w:rPr>
                <w:rFonts w:hint="default" w:ascii="仿宋" w:hAnsi="仿宋" w:eastAsia="仿宋" w:cs="仿宋"/>
                <w:color w:val="000000"/>
                <w:sz w:val="18"/>
                <w:szCs w:val="18"/>
                <w:lang w:val="en-US" w:eastAsia="zh-CN"/>
              </w:rPr>
            </w:pPr>
            <w:r>
              <w:rPr>
                <w:rFonts w:hint="eastAsia" w:ascii="仿宋" w:hAnsi="仿宋" w:eastAsia="仿宋" w:cs="仿宋"/>
                <w:color w:val="000000"/>
                <w:sz w:val="18"/>
                <w:szCs w:val="18"/>
                <w:lang w:val="en-US" w:eastAsia="zh-CN"/>
              </w:rPr>
              <w:t>15</w:t>
            </w:r>
          </w:p>
        </w:tc>
        <w:tc>
          <w:tcPr>
            <w:tcW w:w="900" w:type="dxa"/>
            <w:vAlign w:val="center"/>
          </w:tcPr>
          <w:p w14:paraId="4D9AA2F3">
            <w:pPr>
              <w:spacing w:line="300" w:lineRule="exact"/>
              <w:rPr>
                <w:rFonts w:hint="eastAsia" w:ascii="仿宋" w:hAnsi="仿宋" w:eastAsia="仿宋" w:cs="仿宋"/>
                <w:color w:val="000000"/>
                <w:sz w:val="18"/>
                <w:szCs w:val="18"/>
              </w:rPr>
            </w:pPr>
          </w:p>
        </w:tc>
        <w:tc>
          <w:tcPr>
            <w:tcW w:w="1332" w:type="dxa"/>
            <w:vAlign w:val="center"/>
          </w:tcPr>
          <w:p w14:paraId="2DF8D875">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财政资金</w:t>
            </w:r>
          </w:p>
        </w:tc>
        <w:tc>
          <w:tcPr>
            <w:tcW w:w="1854" w:type="dxa"/>
            <w:vAlign w:val="center"/>
          </w:tcPr>
          <w:p w14:paraId="05AB0340">
            <w:pPr>
              <w:widowControl/>
              <w:spacing w:line="300" w:lineRule="exact"/>
              <w:rPr>
                <w:rFonts w:hint="eastAsia" w:ascii="仿宋" w:hAnsi="仿宋" w:eastAsia="仿宋" w:cs="仿宋"/>
                <w:kern w:val="0"/>
                <w:sz w:val="18"/>
                <w:szCs w:val="18"/>
              </w:rPr>
            </w:pPr>
          </w:p>
          <w:p w14:paraId="44F90977">
            <w:pPr>
              <w:widowControl/>
              <w:numPr>
                <w:ilvl w:val="0"/>
                <w:numId w:val="0"/>
              </w:numPr>
              <w:spacing w:line="300" w:lineRule="exact"/>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财政预决算</w:t>
            </w:r>
            <w:r>
              <w:rPr>
                <w:rFonts w:hint="eastAsia" w:ascii="仿宋" w:hAnsi="仿宋" w:eastAsia="仿宋" w:cs="仿宋"/>
                <w:kern w:val="0"/>
                <w:sz w:val="18"/>
                <w:szCs w:val="18"/>
                <w:lang w:eastAsia="zh-CN"/>
              </w:rPr>
              <w:t>信息</w:t>
            </w:r>
          </w:p>
          <w:p w14:paraId="58E06F57">
            <w:pPr>
              <w:widowControl/>
              <w:numPr>
                <w:ilvl w:val="0"/>
                <w:numId w:val="0"/>
              </w:numPr>
              <w:spacing w:line="300" w:lineRule="exact"/>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2.</w:t>
            </w:r>
            <w:r>
              <w:rPr>
                <w:rFonts w:hint="eastAsia" w:ascii="仿宋" w:hAnsi="仿宋" w:eastAsia="仿宋" w:cs="仿宋"/>
                <w:kern w:val="0"/>
                <w:sz w:val="18"/>
                <w:szCs w:val="18"/>
              </w:rPr>
              <w:t xml:space="preserve">“三公”经费信息 </w:t>
            </w:r>
            <w:r>
              <w:rPr>
                <w:rFonts w:hint="eastAsia" w:ascii="仿宋" w:hAnsi="仿宋" w:eastAsia="仿宋" w:cs="仿宋"/>
                <w:kern w:val="0"/>
                <w:sz w:val="18"/>
                <w:szCs w:val="18"/>
              </w:rPr>
              <w:br w:type="textWrapping"/>
            </w:r>
            <w:r>
              <w:rPr>
                <w:rFonts w:hint="eastAsia" w:ascii="仿宋" w:hAnsi="仿宋" w:eastAsia="仿宋" w:cs="仿宋"/>
                <w:kern w:val="0"/>
                <w:sz w:val="18"/>
                <w:szCs w:val="18"/>
              </w:rPr>
              <w:t>3.政府采购信息</w:t>
            </w:r>
          </w:p>
          <w:p w14:paraId="344405AB">
            <w:pPr>
              <w:widowControl/>
              <w:spacing w:line="300" w:lineRule="exact"/>
              <w:rPr>
                <w:rFonts w:hint="eastAsia" w:ascii="仿宋" w:hAnsi="仿宋" w:eastAsia="仿宋" w:cs="仿宋"/>
                <w:kern w:val="0"/>
                <w:sz w:val="18"/>
                <w:szCs w:val="18"/>
              </w:rPr>
            </w:pPr>
          </w:p>
        </w:tc>
        <w:tc>
          <w:tcPr>
            <w:tcW w:w="1854" w:type="dxa"/>
            <w:vAlign w:val="center"/>
          </w:tcPr>
          <w:p w14:paraId="51E9BF09">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《中华人民共和国政府信息公开条例》《河北省实施〈中华人民共和国政府信息公开条例〉办法》等</w:t>
            </w:r>
          </w:p>
        </w:tc>
        <w:tc>
          <w:tcPr>
            <w:tcW w:w="2112" w:type="dxa"/>
            <w:vAlign w:val="center"/>
          </w:tcPr>
          <w:p w14:paraId="55815C13">
            <w:pPr>
              <w:widowControl/>
              <w:spacing w:line="300" w:lineRule="exact"/>
              <w:rPr>
                <w:rFonts w:hint="eastAsia" w:ascii="仿宋" w:hAnsi="仿宋" w:eastAsia="仿宋" w:cs="仿宋"/>
                <w:kern w:val="0"/>
                <w:sz w:val="18"/>
                <w:szCs w:val="18"/>
              </w:rPr>
            </w:pPr>
            <w:r>
              <w:rPr>
                <w:rFonts w:hint="eastAsia" w:ascii="仿宋" w:hAnsi="仿宋" w:eastAsia="仿宋" w:cs="仿宋"/>
                <w:kern w:val="0"/>
                <w:sz w:val="18"/>
                <w:szCs w:val="18"/>
              </w:rPr>
              <w:t>信息产生或变更之日起20个工作日内公开，保持长期公开（相关法律法规另有规定的，从其规定）</w:t>
            </w:r>
          </w:p>
        </w:tc>
        <w:tc>
          <w:tcPr>
            <w:tcW w:w="1005" w:type="dxa"/>
            <w:vAlign w:val="center"/>
          </w:tcPr>
          <w:p w14:paraId="342B77ED">
            <w:pPr>
              <w:widowControl/>
              <w:spacing w:line="300" w:lineRule="exact"/>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莲池区</w:t>
            </w:r>
            <w:r>
              <w:rPr>
                <w:rFonts w:hint="eastAsia" w:ascii="仿宋" w:hAnsi="仿宋" w:eastAsia="仿宋" w:cs="仿宋"/>
                <w:kern w:val="0"/>
                <w:sz w:val="18"/>
                <w:szCs w:val="18"/>
              </w:rPr>
              <w:t xml:space="preserve">司法局 </w:t>
            </w:r>
          </w:p>
        </w:tc>
        <w:tc>
          <w:tcPr>
            <w:tcW w:w="1923" w:type="dxa"/>
            <w:vAlign w:val="center"/>
          </w:tcPr>
          <w:p w14:paraId="686B780B">
            <w:pPr>
              <w:widowControl/>
              <w:spacing w:line="300" w:lineRule="exact"/>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政府网站</w:t>
            </w:r>
          </w:p>
        </w:tc>
        <w:tc>
          <w:tcPr>
            <w:tcW w:w="474" w:type="dxa"/>
            <w:vAlign w:val="center"/>
          </w:tcPr>
          <w:p w14:paraId="46586CF6">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900" w:type="dxa"/>
            <w:vAlign w:val="center"/>
          </w:tcPr>
          <w:p w14:paraId="0A0F1A24">
            <w:pPr>
              <w:spacing w:line="300" w:lineRule="exact"/>
              <w:jc w:val="center"/>
              <w:rPr>
                <w:rFonts w:hint="eastAsia" w:ascii="仿宋" w:hAnsi="仿宋" w:eastAsia="仿宋" w:cs="仿宋"/>
                <w:color w:val="000000"/>
                <w:sz w:val="18"/>
                <w:szCs w:val="18"/>
              </w:rPr>
            </w:pPr>
          </w:p>
        </w:tc>
        <w:tc>
          <w:tcPr>
            <w:tcW w:w="540" w:type="dxa"/>
            <w:vAlign w:val="center"/>
          </w:tcPr>
          <w:p w14:paraId="75DB8AEA">
            <w:pPr>
              <w:widowControl/>
              <w:spacing w:line="300" w:lineRule="exact"/>
              <w:jc w:val="center"/>
              <w:textAlignment w:val="center"/>
              <w:rPr>
                <w:rFonts w:hint="eastAsia" w:ascii="仿宋" w:hAnsi="仿宋" w:eastAsia="仿宋" w:cs="仿宋"/>
                <w:color w:val="000000"/>
                <w:sz w:val="18"/>
                <w:szCs w:val="18"/>
              </w:rPr>
            </w:pPr>
            <w:r>
              <w:rPr>
                <w:rFonts w:hint="eastAsia" w:ascii="仿宋" w:hAnsi="仿宋" w:eastAsia="仿宋" w:cs="仿宋"/>
                <w:color w:val="000000"/>
                <w:sz w:val="18"/>
                <w:szCs w:val="18"/>
              </w:rPr>
              <w:t>√</w:t>
            </w:r>
          </w:p>
        </w:tc>
        <w:tc>
          <w:tcPr>
            <w:tcW w:w="720" w:type="dxa"/>
            <w:vAlign w:val="center"/>
          </w:tcPr>
          <w:p w14:paraId="5B483A1B">
            <w:pPr>
              <w:widowControl/>
              <w:spacing w:line="300" w:lineRule="exact"/>
              <w:jc w:val="center"/>
              <w:rPr>
                <w:rFonts w:hint="eastAsia" w:ascii="仿宋" w:hAnsi="仿宋" w:eastAsia="仿宋" w:cs="仿宋"/>
                <w:kern w:val="0"/>
                <w:sz w:val="18"/>
                <w:szCs w:val="18"/>
              </w:rPr>
            </w:pPr>
          </w:p>
        </w:tc>
      </w:tr>
    </w:tbl>
    <w:p w14:paraId="19D2094A">
      <w:pPr>
        <w:rPr>
          <w:rFonts w:hint="default" w:ascii="Times New Roman" w:hAnsi="Times New Roman"/>
          <w:sz w:val="28"/>
          <w:szCs w:val="28"/>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27F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087B6">
                          <w:pPr>
                            <w:pStyle w:val="3"/>
                            <w:rPr>
                              <w:sz w:val="21"/>
                              <w:szCs w:val="21"/>
                            </w:rP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44087B6">
                    <w:pPr>
                      <w:pStyle w:val="3"/>
                      <w:rPr>
                        <w:sz w:val="21"/>
                        <w:szCs w:val="21"/>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B6B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1NTYyNjg0MDAzM2RmYWIxZmZhNDBkMmY4Y2M5NmMifQ=="/>
  </w:docVars>
  <w:rsids>
    <w:rsidRoot w:val="00CD69BE"/>
    <w:rsid w:val="00AE3792"/>
    <w:rsid w:val="00C7768B"/>
    <w:rsid w:val="00CD69BE"/>
    <w:rsid w:val="00D701E0"/>
    <w:rsid w:val="029660CD"/>
    <w:rsid w:val="0DEB296F"/>
    <w:rsid w:val="11BB523A"/>
    <w:rsid w:val="158E4820"/>
    <w:rsid w:val="1C252021"/>
    <w:rsid w:val="24F53C5D"/>
    <w:rsid w:val="29B30A32"/>
    <w:rsid w:val="2DA97E7D"/>
    <w:rsid w:val="321A5B31"/>
    <w:rsid w:val="34BC736A"/>
    <w:rsid w:val="414802A6"/>
    <w:rsid w:val="53FB23FF"/>
    <w:rsid w:val="595D0FB7"/>
    <w:rsid w:val="5FBA1D23"/>
    <w:rsid w:val="60C45B59"/>
    <w:rsid w:val="61AF4F74"/>
    <w:rsid w:val="65273152"/>
    <w:rsid w:val="66D92118"/>
    <w:rsid w:val="68935731"/>
    <w:rsid w:val="6B1E3E00"/>
    <w:rsid w:val="6B4D5497"/>
    <w:rsid w:val="6EE62C6A"/>
    <w:rsid w:val="70996742"/>
    <w:rsid w:val="73BF58E6"/>
    <w:rsid w:val="77DD0567"/>
    <w:rsid w:val="FFF77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Char"/>
    <w:basedOn w:val="6"/>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2369</Words>
  <Characters>2413</Characters>
  <Lines>20</Lines>
  <Paragraphs>5</Paragraphs>
  <TotalTime>0</TotalTime>
  <ScaleCrop>false</ScaleCrop>
  <LinksUpToDate>false</LinksUpToDate>
  <CharactersWithSpaces>3702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2021-03-29T16:21:00Z</dcterms:created>
  <dc:creator>LT</dc:creator>
  <cp:lastModifiedBy>独乐自在</cp:lastModifiedBy>
  <dcterms:modified xsi:type="dcterms:W3CDTF">2025-10-16T02:54:11Z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D27B626C9629469EA9904B9AE1D6B3D1_13</vt:lpwstr>
  </property>
  <property fmtid="{D5CDD505-2E9C-101B-9397-08002B2CF9AE}" pid="4" name="KSOTemplateDocerSaveRecord">
    <vt:lpwstr>eyJoZGlkIjoiZDk0YjFiMjMxMGRjZDkzMWNjYTEwODQwYmYyYTAwYzQiLCJ1c2VySWQiOiIzMTk1MzAzMDYifQ==</vt:lpwstr>
  </property>
</Properties>
</file>