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7F886">
      <w:pPr>
        <w:pStyle w:val="6"/>
        <w:shd w:val="clear" w:color="auto" w:fill="FFFFFF"/>
        <w:spacing w:before="0" w:beforeAutospacing="0" w:after="0" w:afterAutospacing="0" w:line="600" w:lineRule="exact"/>
        <w:jc w:val="center"/>
        <w:rPr>
          <w:rFonts w:ascii="方正小标宋简体" w:eastAsia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</w:rPr>
        <w:t>保定市莲池区科学技术局</w:t>
      </w:r>
    </w:p>
    <w:p w14:paraId="24F21E53">
      <w:pPr>
        <w:pStyle w:val="6"/>
        <w:shd w:val="clear" w:color="auto" w:fill="FFFFFF"/>
        <w:spacing w:before="0" w:beforeAutospacing="0" w:after="0" w:afterAutospacing="0" w:line="600" w:lineRule="exact"/>
        <w:jc w:val="center"/>
        <w:rPr>
          <w:rFonts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</w:rPr>
        <w:t>2025年政府信息公开工作年度报告</w:t>
      </w:r>
    </w:p>
    <w:p w14:paraId="5514A3C3">
      <w:pPr>
        <w:pStyle w:val="6"/>
        <w:shd w:val="clear" w:color="auto" w:fill="FFFFFF"/>
        <w:spacing w:before="0" w:beforeAutospacing="0" w:after="0" w:afterAutospacing="0"/>
        <w:ind w:firstLine="420"/>
        <w:jc w:val="both"/>
        <w:rPr>
          <w:b/>
          <w:color w:val="auto"/>
          <w:shd w:val="clear" w:color="auto" w:fill="FFFFFF"/>
        </w:rPr>
      </w:pPr>
    </w:p>
    <w:p w14:paraId="66B1E7F6">
      <w:pPr>
        <w:spacing w:line="560" w:lineRule="exact"/>
        <w:ind w:firstLine="640" w:firstLineChars="200"/>
        <w:rPr>
          <w:rFonts w:ascii="仿宋" w:hAnsi="仿宋" w:eastAsia="仿宋" w:cs="仿宋"/>
          <w:szCs w:val="32"/>
        </w:rPr>
      </w:pPr>
      <w:bookmarkStart w:id="0" w:name="_GoBack"/>
      <w:r>
        <w:rPr>
          <w:rFonts w:hint="eastAsia" w:ascii="仿宋" w:hAnsi="仿宋" w:eastAsia="仿宋" w:cs="仿宋"/>
          <w:szCs w:val="32"/>
        </w:rPr>
        <w:t>根据《中华人民共和国政府信息公开条例》《河北省实施〈中华人民共和国政府信息公开条例〉办法》等规定，发布本年度报告。报告中所列数据统计期限为2025年1月1日至12月31日。</w:t>
      </w:r>
    </w:p>
    <w:p w14:paraId="445AF668">
      <w:pPr>
        <w:pStyle w:val="6"/>
        <w:shd w:val="clear" w:color="auto" w:fill="FFFFFF"/>
        <w:spacing w:before="0" w:beforeAutospacing="0" w:after="0" w:afterAutospacing="0" w:line="500" w:lineRule="exact"/>
        <w:ind w:firstLine="561"/>
        <w:jc w:val="both"/>
        <w:rPr>
          <w:rFonts w:ascii="黑体" w:hAnsi="黑体" w:eastAsia="黑体" w:cs="黑体"/>
          <w:color w:val="auto"/>
          <w:kern w:val="2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</w:rPr>
        <w:t>一、总体情况</w:t>
      </w:r>
    </w:p>
    <w:p w14:paraId="1D1DB4AA">
      <w:pPr>
        <w:spacing w:line="560" w:lineRule="exact"/>
        <w:ind w:firstLine="640" w:firstLineChars="200"/>
        <w:jc w:val="left"/>
      </w:pPr>
      <w:r>
        <w:rPr>
          <w:rFonts w:hint="eastAsia" w:hAnsi="仿宋_GB2312" w:cs="仿宋_GB2312"/>
          <w:szCs w:val="32"/>
        </w:rPr>
        <w:t>2025年，莲池区科技局</w:t>
      </w:r>
      <w:r>
        <w:rPr>
          <w:rFonts w:hint="eastAsia"/>
        </w:rPr>
        <w:t>坚持以习近平新时代中国特色社会主义思想为指导，全面贯彻落实国家、省、市、区关于政务公开工作决策部署，围绕区委区政府中心工作，立足新发展阶段、</w:t>
      </w:r>
      <w:r>
        <w:rPr>
          <w:rFonts w:hint="eastAsia"/>
          <w:lang w:eastAsia="zh-CN"/>
        </w:rPr>
        <w:t>贯彻新发展理念、构建新发展格局、推动高质量发展</w:t>
      </w:r>
      <w:r>
        <w:rPr>
          <w:rFonts w:hint="eastAsia"/>
        </w:rPr>
        <w:t>，以公开促规范、促落实、促服务，进一步提升政府信息公开水平，切实提高人民群众获得感和满意度。</w:t>
      </w:r>
    </w:p>
    <w:p w14:paraId="280C2839">
      <w:pPr>
        <w:spacing w:line="560" w:lineRule="exact"/>
        <w:ind w:firstLine="643" w:firstLineChars="200"/>
        <w:rPr>
          <w:rFonts w:hAnsi="仿宋_GB2312" w:cs="仿宋_GB2312"/>
          <w:szCs w:val="32"/>
        </w:rPr>
      </w:pPr>
      <w:r>
        <w:rPr>
          <w:rFonts w:hint="eastAsia" w:hAnsi="仿宋_GB2312" w:cs="仿宋_GB2312"/>
          <w:b/>
          <w:bCs/>
          <w:szCs w:val="32"/>
        </w:rPr>
        <w:t>（一）主动公开方面。</w:t>
      </w:r>
      <w:r>
        <w:rPr>
          <w:rFonts w:hint="eastAsia" w:hAnsi="仿宋_GB2312" w:cs="仿宋_GB2312"/>
          <w:szCs w:val="32"/>
        </w:rPr>
        <w:t>严格按照上级要求，在保定市莲池区人民政府网、单位公示栏发布公开信。今年以来，落实财政资金信息公开，公开“莲池区科技局2025年部门预算”“莲池区科技局2024部门决算”，主动做到公开内容及时、准确、规范。</w:t>
      </w:r>
    </w:p>
    <w:p w14:paraId="131C725E">
      <w:pPr>
        <w:spacing w:line="560" w:lineRule="exact"/>
        <w:ind w:firstLine="643" w:firstLineChars="200"/>
        <w:rPr>
          <w:rFonts w:hAnsi="仿宋_GB2312" w:cs="仿宋_GB2312"/>
          <w:szCs w:val="32"/>
        </w:rPr>
      </w:pPr>
      <w:r>
        <w:rPr>
          <w:rFonts w:hint="eastAsia" w:hAnsi="仿宋_GB2312" w:cs="仿宋_GB2312"/>
          <w:b/>
          <w:bCs/>
          <w:szCs w:val="32"/>
        </w:rPr>
        <w:t>（二）依申请公开方面。</w:t>
      </w:r>
      <w:r>
        <w:rPr>
          <w:rFonts w:hint="eastAsia" w:hAnsi="仿宋_GB2312" w:cs="仿宋_GB2312"/>
          <w:szCs w:val="32"/>
        </w:rPr>
        <w:t>2025年我局未收到政府信息公开申请。</w:t>
      </w:r>
    </w:p>
    <w:p w14:paraId="17286674">
      <w:pPr>
        <w:spacing w:line="560" w:lineRule="exact"/>
        <w:ind w:firstLine="643" w:firstLineChars="200"/>
        <w:rPr>
          <w:rFonts w:hAnsi="仿宋_GB2312" w:cs="仿宋_GB2312"/>
          <w:szCs w:val="32"/>
        </w:rPr>
      </w:pPr>
      <w:r>
        <w:rPr>
          <w:rFonts w:hint="eastAsia" w:hAnsi="仿宋_GB2312" w:cs="仿宋_GB2312"/>
          <w:b/>
          <w:bCs/>
          <w:szCs w:val="32"/>
        </w:rPr>
        <w:t>（三）政府信息管理方面。</w:t>
      </w:r>
      <w:r>
        <w:rPr>
          <w:rFonts w:hint="eastAsia" w:hAnsi="仿宋_GB2312" w:cs="仿宋_GB2312"/>
          <w:szCs w:val="32"/>
        </w:rPr>
        <w:t>我局高度重视政务公开工作，由一把手担任政务公开工作领导小组组长，局主管领导为副组长，明确专人负责政务公开相关工作，积极推进政务公开工作进行安排部署，确保政务公开及时有效。对需要协调解决的问题进行研究。形成了主要领导亲自抓、分管领导具体抓、责任处室着力抓的领导体制和工作格局。</w:t>
      </w:r>
    </w:p>
    <w:p w14:paraId="1183EBE7">
      <w:pPr>
        <w:spacing w:line="560" w:lineRule="exact"/>
        <w:ind w:firstLine="643" w:firstLineChars="200"/>
        <w:rPr>
          <w:rFonts w:hAnsi="仿宋_GB2312" w:cs="仿宋_GB2312"/>
          <w:b/>
          <w:szCs w:val="32"/>
        </w:rPr>
      </w:pPr>
      <w:r>
        <w:rPr>
          <w:rFonts w:hint="eastAsia" w:hAnsi="仿宋_GB2312" w:cs="仿宋_GB2312"/>
          <w:b/>
          <w:bCs/>
          <w:szCs w:val="32"/>
        </w:rPr>
        <w:t>（四）</w:t>
      </w:r>
      <w:r>
        <w:rPr>
          <w:rFonts w:hint="eastAsia" w:hAnsi="仿宋_GB2312" w:cs="仿宋_GB2312"/>
          <w:b/>
          <w:bCs/>
          <w:color w:val="000000"/>
          <w:kern w:val="0"/>
          <w:szCs w:val="32"/>
          <w:shd w:val="clear" w:color="auto" w:fill="FFFFFF"/>
        </w:rPr>
        <w:t>政府信息</w:t>
      </w:r>
      <w:r>
        <w:rPr>
          <w:rFonts w:hint="eastAsia" w:hAnsi="仿宋_GB2312" w:cs="仿宋_GB2312"/>
          <w:b/>
          <w:bCs/>
          <w:szCs w:val="32"/>
        </w:rPr>
        <w:t>平台建设方面</w:t>
      </w:r>
      <w:r>
        <w:rPr>
          <w:rFonts w:hint="eastAsia" w:hAnsi="仿宋_GB2312" w:cs="仿宋_GB2312"/>
          <w:b/>
          <w:szCs w:val="32"/>
        </w:rPr>
        <w:t>。</w:t>
      </w:r>
      <w:r>
        <w:rPr>
          <w:rFonts w:hint="eastAsia"/>
        </w:rPr>
        <w:t>充分发挥政务新媒体正面宣传引导作用，严格落实政务新媒体账号备案登记制度，认真履行信息发布审核制度，确保信息发布准确安全。</w:t>
      </w:r>
    </w:p>
    <w:p w14:paraId="0703F9F3">
      <w:pPr>
        <w:spacing w:line="560" w:lineRule="exact"/>
        <w:ind w:firstLine="643" w:firstLineChars="200"/>
      </w:pPr>
      <w:r>
        <w:rPr>
          <w:rFonts w:hint="eastAsia" w:hAnsi="仿宋_GB2312" w:cs="仿宋_GB2312"/>
          <w:b/>
          <w:szCs w:val="32"/>
        </w:rPr>
        <w:t>（五）监督保障方面。</w:t>
      </w:r>
      <w:r>
        <w:rPr>
          <w:rFonts w:hint="eastAsia" w:hAnsi="仿宋_GB2312" w:cs="仿宋_GB2312"/>
          <w:szCs w:val="32"/>
        </w:rPr>
        <w:t>我局</w:t>
      </w:r>
      <w:r>
        <w:rPr>
          <w:rFonts w:hint="eastAsia"/>
        </w:rPr>
        <w:t>根据《中华人民共和国保守国家秘密法》和《中华人民共和国政府信息公开条例》的规定，按照“谁公开、谁审查、谁负责”和“涉密的不公开、公开的不涉密”原则，对拟发布信息内容的准确性、完整性、时效性以及是否涉密进行把关，避免出现信息发布泄密、失信、影响社会稳定等问题。</w:t>
      </w:r>
    </w:p>
    <w:p w14:paraId="10B50CE1">
      <w:pPr>
        <w:spacing w:line="560" w:lineRule="exact"/>
        <w:ind w:firstLine="640" w:firstLineChars="200"/>
        <w:rPr>
          <w:rFonts w:ascii="黑体" w:hAnsi="黑体" w:eastAsia="黑体"/>
          <w:szCs w:val="32"/>
          <w:shd w:val="clear" w:color="auto" w:fill="FFFFFF"/>
        </w:rPr>
      </w:pPr>
      <w:r>
        <w:rPr>
          <w:rFonts w:hint="eastAsia" w:ascii="黑体" w:hAnsi="黑体" w:eastAsia="黑体"/>
          <w:szCs w:val="32"/>
          <w:shd w:val="clear" w:color="auto" w:fill="FFFFFF"/>
        </w:rPr>
        <w:t>二、主动公开政府信息情况</w:t>
      </w:r>
    </w:p>
    <w:tbl>
      <w:tblPr>
        <w:tblStyle w:val="7"/>
        <w:tblW w:w="9740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5"/>
        <w:gridCol w:w="2435"/>
        <w:gridCol w:w="2435"/>
        <w:gridCol w:w="2435"/>
      </w:tblGrid>
      <w:tr w14:paraId="1FC5F3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0C2F58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14:paraId="7993E7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76F0FE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565AAB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D80A58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3D99BF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数</w:t>
            </w:r>
          </w:p>
        </w:tc>
      </w:tr>
      <w:tr w14:paraId="0FF4A9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078EF7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C6411D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F6513C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417BFD">
            <w:pPr>
              <w:spacing w:line="50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0</w:t>
            </w:r>
          </w:p>
        </w:tc>
      </w:tr>
      <w:tr w14:paraId="7E2904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BD3BE2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E39432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02CBB3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76ACDF">
            <w:pPr>
              <w:spacing w:line="50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0</w:t>
            </w:r>
          </w:p>
        </w:tc>
      </w:tr>
      <w:tr w14:paraId="23B1B7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F06473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14:paraId="31232C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B6E093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EFE9AA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5F605A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9723E9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17797A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6B1E64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E86206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14:paraId="0E4718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2A102B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08F88B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0FF575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2B70CD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E18BFF">
            <w:pPr>
              <w:widowControl/>
              <w:spacing w:line="500" w:lineRule="exact"/>
              <w:jc w:val="center"/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1760D0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1D2628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2E2FA8">
            <w:pPr>
              <w:widowControl/>
              <w:spacing w:line="500" w:lineRule="exact"/>
              <w:jc w:val="center"/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6C055D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9E058B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14:paraId="745980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851608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144492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 w14:paraId="6E753D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B9EDFB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FD6DE6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</w:tbl>
    <w:p w14:paraId="148A671D">
      <w:pPr>
        <w:pStyle w:val="6"/>
        <w:shd w:val="clear" w:color="auto" w:fill="FFFFFF"/>
        <w:spacing w:before="0" w:beforeAutospacing="0" w:after="0" w:afterAutospacing="0"/>
        <w:ind w:firstLine="420"/>
        <w:jc w:val="both"/>
        <w:rPr>
          <w:color w:val="333333"/>
        </w:rPr>
      </w:pPr>
    </w:p>
    <w:p w14:paraId="76CBA574">
      <w:pPr>
        <w:pStyle w:val="6"/>
        <w:shd w:val="clear" w:color="auto" w:fill="FFFFFF"/>
        <w:spacing w:before="0" w:beforeAutospacing="0" w:after="240" w:afterAutospacing="0"/>
        <w:ind w:firstLine="420"/>
        <w:jc w:val="both"/>
        <w:outlineLvl w:val="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7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5"/>
        <w:gridCol w:w="959"/>
        <w:gridCol w:w="3406"/>
        <w:gridCol w:w="714"/>
        <w:gridCol w:w="714"/>
        <w:gridCol w:w="714"/>
        <w:gridCol w:w="714"/>
        <w:gridCol w:w="714"/>
        <w:gridCol w:w="714"/>
        <w:gridCol w:w="714"/>
      </w:tblGrid>
      <w:tr w14:paraId="3EDB23D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4B2CC">
            <w:pPr>
              <w:widowControl/>
              <w:spacing w:line="500" w:lineRule="exact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FBA7D6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 w14:paraId="1BE837B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E25EE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9BA8DC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BB638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38451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 w14:paraId="39FE7A8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6F675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DA1C62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201C4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</w:t>
            </w:r>
          </w:p>
          <w:p w14:paraId="54CDEAA6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5A217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</w:t>
            </w:r>
          </w:p>
          <w:p w14:paraId="18A6F6F9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19D2A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6AC80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98C0A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F8463">
            <w:pPr>
              <w:spacing w:line="500" w:lineRule="exact"/>
              <w:rPr>
                <w:rFonts w:ascii="宋体"/>
                <w:sz w:val="24"/>
              </w:rPr>
            </w:pPr>
          </w:p>
        </w:tc>
      </w:tr>
      <w:tr w14:paraId="2AF34A9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487926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8BACF7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8C63C6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A53153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7A80BE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6E9C7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634CEB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59C652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41183D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F174A1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DA1BDC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D51988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FEDC9A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C3A60B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7F3B80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73EDC5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1938C7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48EDC84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995B04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7C4990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4D2067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1810A5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FCAC84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FF30C6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8B3BFF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35B3B5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966DA3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053CEF9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9ABE7E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D01F5E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38BD9F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ABBF53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786952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7C93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ED719D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C5DE4F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9D9BE9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70AAA21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4FDDE9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3CBD03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80C730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653E9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1B629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81580E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349296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1BC98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9E49BF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23E7BD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25E325E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E6CAD4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4D3B52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FDEA9D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E754F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44441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9ADD52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4C67AE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F7D9F7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5CB0D3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C2800B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66F9F71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7CBFF8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5477CA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1A73FF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4D21B7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0DDC10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9D3A31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3CDE9F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6F394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5E5CD0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FA6918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586F7B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35EF8B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2C1D58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9C19D9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D98066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07AE1C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147B3A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2462E0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D6F1D3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D4B941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545B7B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0C4BA3E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A10015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72BC3D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AE480A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185BED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6048B3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5671AD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986597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88D007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4E0F8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87AC3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63160E4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230588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7C4527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265238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5A0D0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3A83C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427F58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3B067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0C8408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746D4D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6251D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13E615E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95276B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CB7BB5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FC6C39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9E724C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309070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C98081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3F107C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7A92F8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5AC71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010DC1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781BFC1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3D0858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B27FA8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3A93E3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B0001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607067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40DC96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759A42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C42C1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26380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6C1ACB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0E93E06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837BE5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517B2C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A52840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2F649A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34EBE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ABABC3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3AA4EF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923C41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52DD6D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B9790A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6D03223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1C5B1F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ABB21E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68D392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DF2B03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095AFA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8D589C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572E7F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38A433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B557B6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1AA05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66FBF7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556FC4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9FFACA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D704EF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BCCC16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4091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908807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F2F60E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06D18D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D9B66A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EC81D1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6BABB0F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D667E7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A33628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A9783B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FA1E89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1B8D7E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EA4BB2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717437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D88272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E05180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A7462C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58116C3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3A6403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825E49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975B92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EDF2BF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ABAB0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C17E3B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516563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7096CC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5E11F7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8C3267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25804B5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D6BEDE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3E9ABC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B0A1E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A507F6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73485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8BA59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526E7B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8D7DFB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5D0556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1D9828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7F29319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7F0818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51D762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E50542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286B2D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007AC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85A7B3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10B2B0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E7CEB8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2CC54D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64C631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2135A31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561C82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552F51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6879B4">
            <w:pPr>
              <w:widowControl/>
              <w:spacing w:line="500" w:lineRule="exac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B5ABC0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5B836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DD2CD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7C2E1F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3FB253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F1E8A2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45BD9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7171356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CC5987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419BA5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A48266">
            <w:pPr>
              <w:widowControl/>
              <w:spacing w:line="500" w:lineRule="exac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82FB16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3E241D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2A203F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49C800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759138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EC1802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A84E27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0328437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260569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8A00D6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C74B4D">
            <w:pPr>
              <w:widowControl/>
              <w:spacing w:line="500" w:lineRule="exac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622C97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0EA5D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E29FCA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4A322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BC8380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A82BBC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DE8D96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3FF527E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1B8C85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059A5B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61D9A8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C09CBB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F1AC94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27E101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691B00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E0B70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274F8D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3EFAE7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2A4EB4D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9D2639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864815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8D75A5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0B611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E09DE2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DFD172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0411B4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B09BA3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8A6CDA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7A2ABDE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7A0187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6F2FF2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52D6A0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3F1AD4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7EDB6F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BC183C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70E6EC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2A46BC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</w:tbl>
    <w:p w14:paraId="4E6BAF2E">
      <w:pPr>
        <w:pStyle w:val="6"/>
        <w:shd w:val="clear" w:color="auto" w:fill="FFFFFF"/>
        <w:spacing w:before="0" w:beforeAutospacing="0" w:after="0" w:afterAutospacing="0"/>
        <w:ind w:firstLine="420"/>
        <w:jc w:val="both"/>
        <w:outlineLvl w:val="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7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68480DF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48E7A0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0ECA53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 w14:paraId="6B87859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673297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4DB2DD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AE1F71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F5439C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E0019E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297A1D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8711FB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 w14:paraId="23E8FB6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D16846">
            <w:pPr>
              <w:spacing w:line="560" w:lineRule="exact"/>
              <w:rPr>
                <w:rFonts w:ascii="宋体"/>
                <w:sz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4414B3">
            <w:pPr>
              <w:spacing w:line="560" w:lineRule="exact"/>
              <w:rPr>
                <w:rFonts w:ascii="宋体"/>
                <w:sz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A441A5">
            <w:pPr>
              <w:spacing w:line="560" w:lineRule="exact"/>
              <w:rPr>
                <w:rFonts w:ascii="宋体"/>
                <w:sz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E7D68F">
            <w:pPr>
              <w:spacing w:line="560" w:lineRule="exact"/>
              <w:rPr>
                <w:rFonts w:ascii="宋体"/>
                <w:sz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79F670">
            <w:pPr>
              <w:spacing w:line="560" w:lineRule="exact"/>
              <w:rPr>
                <w:rFonts w:ascii="宋体"/>
                <w:sz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B7A1C6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38EA8D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2242EA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1480DC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0DF42A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A59293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384BBF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BCAFDE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C6982E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9F7893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14:paraId="01FBDF1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47FD7B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20AF5F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CC7797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270978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08A6B3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75B2A3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BC39B7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8F69F6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7DD0E5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2A72BB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74FC45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F1BC4F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B13747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CB7A09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8D0D4B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</w:tr>
    </w:tbl>
    <w:p w14:paraId="2FFB3702">
      <w:pPr>
        <w:pStyle w:val="6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outlineLvl w:val="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shd w:val="clear" w:color="auto" w:fill="FFFFFF"/>
        </w:rPr>
        <w:t>五、存在的主要问题及改进情况</w:t>
      </w:r>
    </w:p>
    <w:p w14:paraId="234A655C">
      <w:pPr>
        <w:spacing w:line="560" w:lineRule="exact"/>
        <w:ind w:firstLine="640" w:firstLineChars="200"/>
        <w:rPr>
          <w:rFonts w:hAnsi="仿宋_GB2312" w:cs="仿宋_GB2312"/>
          <w:szCs w:val="32"/>
        </w:rPr>
      </w:pPr>
      <w:r>
        <w:rPr>
          <w:rFonts w:hint="eastAsia"/>
        </w:rPr>
        <w:t>存在的问题：一是公开信息量不够；二是基层政务公开工作人员业务水平有待进一步提高。</w:t>
      </w:r>
    </w:p>
    <w:p w14:paraId="2CCBF31A">
      <w:pPr>
        <w:spacing w:line="560" w:lineRule="exact"/>
        <w:ind w:firstLine="640" w:firstLineChars="200"/>
        <w:jc w:val="left"/>
      </w:pPr>
      <w:r>
        <w:rPr>
          <w:rFonts w:hint="eastAsia"/>
        </w:rPr>
        <w:t>改进情况：一是不断增强依法公开、主动公开意识，丰富政务信息公开内容，增加信息发布量，提高政务信息公开的及时性、准确性；二是开展学习交流活动，借鉴学习政务公开工作先进经验。围绕政务信息公开流程、工作制度和注意事项等进行专题培训，提升政务公开工作人员业务能力。</w:t>
      </w:r>
    </w:p>
    <w:p w14:paraId="152C4AC4">
      <w:pPr>
        <w:pStyle w:val="6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outlineLvl w:val="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shd w:val="clear" w:color="auto" w:fill="FFFFFF"/>
        </w:rPr>
        <w:t>六、其他需要报告的事项</w:t>
      </w:r>
    </w:p>
    <w:p w14:paraId="556F107F">
      <w:pPr>
        <w:spacing w:line="560" w:lineRule="exact"/>
        <w:ind w:firstLine="640" w:firstLineChars="200"/>
        <w:jc w:val="left"/>
      </w:pPr>
      <w:r>
        <w:rPr>
          <w:rFonts w:hint="eastAsia"/>
        </w:rPr>
        <w:t>认真贯彻执行国务院办公厅《政府信息公开信息处理费管理办法》和《关于政府信息公开处理费管理有关事项的通知》。2025年未收取信息处理费。</w:t>
      </w:r>
    </w:p>
    <w:bookmarkEnd w:id="0"/>
    <w:p w14:paraId="60E3CBCD">
      <w:pPr>
        <w:pStyle w:val="6"/>
        <w:shd w:val="clear" w:color="auto" w:fill="FFFFFF"/>
        <w:spacing w:before="0" w:beforeAutospacing="0" w:after="0" w:afterAutospacing="0"/>
        <w:ind w:firstLine="420"/>
        <w:jc w:val="both"/>
        <w:rPr>
          <w:rFonts w:ascii="仿宋" w:hAnsi="仿宋" w:eastAsia="仿宋"/>
          <w:color w:val="333333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E5B229F"/>
    <w:rsid w:val="000376B3"/>
    <w:rsid w:val="00061497"/>
    <w:rsid w:val="00125857"/>
    <w:rsid w:val="001F3A36"/>
    <w:rsid w:val="00596BD6"/>
    <w:rsid w:val="006127C8"/>
    <w:rsid w:val="006955FA"/>
    <w:rsid w:val="006C0EA6"/>
    <w:rsid w:val="007A2C9F"/>
    <w:rsid w:val="00822D77"/>
    <w:rsid w:val="00904B27"/>
    <w:rsid w:val="009431D2"/>
    <w:rsid w:val="00955720"/>
    <w:rsid w:val="009E25ED"/>
    <w:rsid w:val="00A51E0C"/>
    <w:rsid w:val="00BF0751"/>
    <w:rsid w:val="00C156AE"/>
    <w:rsid w:val="00C405B3"/>
    <w:rsid w:val="00CE53D4"/>
    <w:rsid w:val="00D1602E"/>
    <w:rsid w:val="00DA5742"/>
    <w:rsid w:val="00DC7EBB"/>
    <w:rsid w:val="00E11F35"/>
    <w:rsid w:val="00EA44F0"/>
    <w:rsid w:val="00F07BE9"/>
    <w:rsid w:val="00F856E7"/>
    <w:rsid w:val="00FD727D"/>
    <w:rsid w:val="346E4428"/>
    <w:rsid w:val="3E5B229F"/>
    <w:rsid w:val="68260326"/>
    <w:rsid w:val="72826491"/>
    <w:rsid w:val="7BB354E8"/>
    <w:rsid w:val="8FBE95A2"/>
    <w:rsid w:val="F95F157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uppressAutoHyphens/>
    </w:p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2"/>
    <w:basedOn w:val="1"/>
    <w:next w:val="1"/>
    <w:qFormat/>
    <w:uiPriority w:val="0"/>
    <w:pPr>
      <w:ind w:left="420" w:leftChars="200"/>
    </w:pPr>
    <w:rPr>
      <w:rFonts w:ascii="Calibri" w:hAnsi="Calibri" w:eastAsia="宋体"/>
      <w:sz w:val="21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0c929270-565e-42f7-b4d6-970613bb9988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66B1E7F6</paraID>
      <start>18</start>
      <end>19</end>
      <status>unmodified</status>
      <modifiedWord/>
      <trackRevisions>false</trackRevisions>
    </reviewItem>
    <reviewItem>
      <errorID>4cafdcb6-4885-4950-b897-be66269ea13b</errorID>
      <errorWord>区委区政府</errorWord>
      <group>L1_Political</group>
      <groupName>政治性问题</groupName>
      <ability>L2_Keyword</ability>
      <abilityName>固定表述</abilityName>
      <candidateList>
        <item>区委、区政府</item>
      </candidateList>
      <explain>注意检查当前固定表述标点是否使用规范。</explain>
      <paraID>1D1DB4AA</paraID>
      <start>64</start>
      <end>69</end>
      <status>unmodified</status>
      <modifiedWord/>
      <trackRevisions>false</trackRevisions>
    </reviewItem>
    <reviewItem>
      <errorID>c8a298f9-6aa9-4265-861e-ae3bc9ab379d</errorID>
      <errorWord>贯彻新发展理念、构建新发展格局，推动高质量发展</errorWord>
      <group>L1_Political</group>
      <groupName>政治性问题</groupName>
      <ability>L2_Keyword</ability>
      <abilityName>固定表述</abilityName>
      <candidateList>
        <item>贯彻新发展理念、构建新发展格局、推动高质量发展</item>
      </candidateList>
      <explain>注意检查当前固定表述标点是否使用规范。</explain>
      <paraID>1D1DB4AA</paraID>
      <start>82</start>
      <end>105</end>
      <status>modified</status>
      <modifiedWord>贯彻新发展理念、构建新发展格局、推动高质量发展</modifiedWord>
      <trackRevisions>false</trackRevisions>
    </reviewItem>
    <reviewItem>
      <errorID>837d5cb8-adb6-4b1c-a1cb-f0e89855f910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20A48266</paraID>
      <start>22</start>
      <end>24</end>
      <status>unmodified</status>
      <modifiedWord/>
      <trackRevisions>false</trackRevisions>
    </reviewItem>
    <reviewItem>
      <errorID>7b8081d8-eacf-4e40-ae33-0221619e1841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23C74B4D</paraID>
      <start>26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bd14451-e86f-4223-9987-765d1e8383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1122</Words>
  <Characters>1143</Characters>
  <Lines>16</Lines>
  <Paragraphs>4</Paragraphs>
  <TotalTime>2</TotalTime>
  <ScaleCrop>false</ScaleCrop>
  <LinksUpToDate>false</LinksUpToDate>
  <CharactersWithSpaces>1143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2026-01-23T08:09:00Z</dcterms:created>
  <dc:creator>小公举</dc:creator>
  <cp:lastModifiedBy>独乐自在</cp:lastModifiedBy>
  <cp:lastPrinted>2019-12-30T03:40:00Z</cp:lastPrinted>
  <dcterms:modified xsi:type="dcterms:W3CDTF">2026-01-28T07:34:44Z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eyJoZGlkIjoiMmIzMzMzNTE3Nzg2NWEzMjRkODVhNTg4ZmJmYWZjYzQiLCJ1c2VySWQiOiIzMTIxNTIyMDgifQ==</vt:lpwstr>
  </property>
  <property fmtid="{D5CDD505-2E9C-101B-9397-08002B2CF9AE}" pid="4" name="ICV">
    <vt:lpwstr>CFBCA777BA46496FB59F7CFE5D03371F_12</vt:lpwstr>
  </property>
</Properties>
</file>