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53557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ascii="微软雅黑" w:hAnsi="微软雅黑" w:eastAsia="微软雅黑" w:cs="微软雅黑"/>
          <w:i w:val="0"/>
          <w:iCs w:val="0"/>
          <w:caps w:val="0"/>
          <w:smallCaps w:val="0"/>
          <w:color w:val="000000"/>
          <w:spacing w:val="0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mall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/>
        </w:rPr>
        <w:t>保定市莲池区</w:t>
      </w: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small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/>
        </w:rPr>
        <w:t>卫生健康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mall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/>
        </w:rPr>
        <w:t>局</w:t>
      </w:r>
    </w:p>
    <w:p w14:paraId="7037E1B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smallCaps w:val="0"/>
          <w:color w:val="000000"/>
          <w:spacing w:val="0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mall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/>
        </w:rPr>
        <w:t>2025年政府信息公开工作年度报告</w:t>
      </w:r>
    </w:p>
    <w:p w14:paraId="7444D75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small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mallCap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/>
        </w:rPr>
        <w:t> </w:t>
      </w:r>
    </w:p>
    <w:p w14:paraId="64FA961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N/>
        <w:bidi w:val="0"/>
        <w:adjustRightInd/>
        <w:snapToGrid w:val="0"/>
        <w:spacing w:line="52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</w:pPr>
      <w:bookmarkStart w:id="1" w:name="_GoBack"/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根据《中华人民共和国政府信息公开条例》《河北省实施〈中华人民共和国政府信息公开条例〉办法》等规定，发布本年度报告。报告中所列数据统计期限为202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年1月1日至12月31日。</w:t>
      </w:r>
    </w:p>
    <w:p w14:paraId="203285D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ascii="黑体" w:hAnsi="宋体" w:eastAsia="黑体" w:cs="黑体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一、总体情况</w:t>
      </w:r>
    </w:p>
    <w:p w14:paraId="15C3F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2025年，在区政府政务公开办公室指导下，卫健局高度重视政务公开工作，紧紧围绕</w:t>
      </w:r>
      <w:bookmarkStart w:id="0" w:name="OLE_LINK1"/>
      <w:r>
        <w:rPr>
          <w:rFonts w:hint="eastAsia" w:ascii="仿宋" w:hAnsi="仿宋" w:eastAsia="仿宋" w:cs="仿宋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卫生健康</w:t>
      </w:r>
      <w:bookmarkEnd w:id="0"/>
      <w:r>
        <w:rPr>
          <w:rFonts w:hint="eastAsia" w:ascii="仿宋" w:hAnsi="仿宋" w:eastAsia="仿宋" w:cs="仿宋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年度重点工作，锚定民生导向、聚焦群众期盼，紧扣医疗卫生服务、公共卫生保障等核心领域，始终以人民群众的关注和关切为切入点，规范信息公开内容，丰富信息公开渠道，增强信息公开实效，深入推进政务公开。</w:t>
      </w:r>
      <w:r>
        <w:rPr>
          <w:rFonts w:hint="eastAsia" w:ascii="仿宋" w:hAnsi="仿宋" w:eastAsia="仿宋" w:cs="仿宋"/>
          <w:sz w:val="32"/>
          <w:szCs w:val="32"/>
        </w:rPr>
        <w:t>报告中所列数据统计期限为202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年1月1日至12月31日。</w:t>
      </w:r>
    </w:p>
    <w:p w14:paraId="3C2E2AF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" w:eastAsia="仿宋_GB2312"/>
          <w:b/>
          <w:bCs/>
          <w:sz w:val="32"/>
          <w:szCs w:val="32"/>
          <w:lang w:eastAsia="zh-CN"/>
        </w:rPr>
        <w:t>（一）主动公开方面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。</w:t>
      </w:r>
      <w:r>
        <w:rPr>
          <w:rFonts w:hint="eastAsia" w:ascii="仿宋" w:hAnsi="仿宋" w:eastAsia="仿宋" w:cs="仿宋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在微信公众号发布政策法规、政策解读、健康科普及宣传活动等信息，及时公开国家和省市关于卫生健康工作相关政策、文件、通知等信息，做好权责清单及配套权力运行流程图和办事指南公开。2025年共发布政策解读</w:t>
      </w:r>
      <w:r>
        <w:rPr>
          <w:rFonts w:hint="eastAsia" w:ascii="仿宋" w:hAnsi="仿宋" w:eastAsia="仿宋" w:cs="仿宋"/>
          <w:i w:val="0"/>
          <w:iCs w:val="0"/>
          <w:caps w:val="0"/>
          <w:small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/>
        </w:rPr>
        <w:t>类116件，健康科普及健康宣传活动类93件。</w:t>
      </w:r>
    </w:p>
    <w:p w14:paraId="2A142F82">
      <w:pPr>
        <w:spacing w:line="540" w:lineRule="exact"/>
        <w:ind w:firstLine="643" w:firstLineChars="200"/>
        <w:jc w:val="left"/>
        <w:rPr>
          <w:rFonts w:hAnsi="仿宋"/>
          <w:b/>
          <w:bCs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依申</w:t>
      </w: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请公开方面。</w:t>
      </w:r>
      <w:r>
        <w:rPr>
          <w:rFonts w:hint="eastAsia" w:ascii="仿宋" w:hAnsi="仿宋" w:eastAsia="仿宋" w:cs="仿宋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制定了《政府信息公开申请表》，当面申请、网上申请和信函申请渠道畅通。按便民利民原则，明确依申请公开等具体工作流程，确保信息公开申请能及时办理反馈。2025年未收到政府信息公开申请。</w:t>
      </w:r>
    </w:p>
    <w:p w14:paraId="2D6D6F3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 w:val="0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政府信息管理方面。</w:t>
      </w:r>
      <w:r>
        <w:rPr>
          <w:rFonts w:hint="eastAsia" w:ascii="仿宋" w:hAnsi="仿宋" w:eastAsia="仿宋" w:cs="仿宋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按照《关于进一步规范市政府文件信息公开审查工作的通知》要求，在信息公开工作中不断增强规范意识，完善政府信息公开保密审查制度，对拟公开的政府信息依法依规严格做好保密审查。并定期对相关科室信息员进行保密审查培训，从源头上完善审查程序，提高信息发布水平，确保保密审查程序有效规范落实。</w:t>
      </w:r>
    </w:p>
    <w:p w14:paraId="55B75FA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（四）政府信息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平台建设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  <w:t>方面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。</w:t>
      </w:r>
      <w:r>
        <w:rPr>
          <w:rFonts w:hint="eastAsia" w:ascii="仿宋" w:hAnsi="仿宋" w:eastAsia="仿宋" w:cs="仿宋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强化政务新媒体运维管理，加强对政务新媒体发布监管，不断提升政务新媒体规范化管理水平。2025年通过微信公众号发布各类信息</w:t>
      </w:r>
      <w:r>
        <w:rPr>
          <w:rFonts w:hint="eastAsia" w:ascii="仿宋" w:hAnsi="仿宋" w:eastAsia="仿宋" w:cs="仿宋"/>
          <w:i w:val="0"/>
          <w:iCs w:val="0"/>
          <w:caps w:val="0"/>
          <w:small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/>
        </w:rPr>
        <w:t>209</w:t>
      </w:r>
      <w:r>
        <w:rPr>
          <w:rFonts w:hint="eastAsia" w:ascii="仿宋" w:hAnsi="仿宋" w:eastAsia="仿宋" w:cs="仿宋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条。</w:t>
      </w:r>
    </w:p>
    <w:p w14:paraId="3D44459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（五）监督保障方面</w:t>
      </w:r>
      <w:r>
        <w:rPr>
          <w:rFonts w:hint="eastAsia" w:ascii="仿宋_GB2312" w:hAnsi="仿宋" w:eastAsia="仿宋_GB2312" w:cs="Times New Roman"/>
          <w:b/>
          <w:bCs w:val="0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仿宋" w:hAnsi="仿宋" w:eastAsia="仿宋" w:cs="仿宋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根据《中华人民共和国保守国家秘密法》和《中华人民共和国政府信息公开条例》的规定，按照“谁公开、谁审查、谁负责”和“涉密的不公开、公开的不涉密”原则，对拟发布信息内容的准确性、完整性、时效性以及是否涉密进行把关，避免出现信息发布泄密、失信、影响社会稳定等问题。</w:t>
      </w:r>
    </w:p>
    <w:p w14:paraId="24875F2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ascii="宋体" w:hAnsi="宋体" w:eastAsia="宋体" w:cs="宋体"/>
          <w:i w:val="0"/>
          <w:iCs w:val="0"/>
          <w:caps w:val="0"/>
          <w:smallCaps w:val="0"/>
          <w:color w:val="000000"/>
          <w:spacing w:val="0"/>
          <w:sz w:val="21"/>
          <w:szCs w:val="21"/>
        </w:rPr>
      </w:pPr>
      <w:r>
        <w:rPr>
          <w:rStyle w:val="9"/>
          <w:rFonts w:ascii="黑体" w:hAnsi="宋体" w:eastAsia="黑体" w:cs="黑体"/>
          <w:i w:val="0"/>
          <w:iCs w:val="0"/>
          <w:caps w:val="0"/>
          <w:smallCaps w:val="0"/>
          <w:color w:val="333333"/>
          <w:spacing w:val="0"/>
          <w:sz w:val="31"/>
          <w:szCs w:val="31"/>
          <w:shd w:val="clear" w:color="auto" w:fill="FFFFFF"/>
        </w:rPr>
        <w:t>   二、主动公开政府信息情况</w:t>
      </w:r>
    </w:p>
    <w:tbl>
      <w:tblPr>
        <w:tblStyle w:val="7"/>
        <w:tblW w:w="9075" w:type="dxa"/>
        <w:tblInd w:w="-30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05"/>
        <w:gridCol w:w="2385"/>
        <w:gridCol w:w="2145"/>
        <w:gridCol w:w="2340"/>
      </w:tblGrid>
      <w:tr w14:paraId="73F46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07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tcMar>
              <w:left w:w="60" w:type="dxa"/>
              <w:right w:w="60" w:type="dxa"/>
            </w:tcMar>
            <w:vAlign w:val="center"/>
          </w:tcPr>
          <w:p w14:paraId="66967FB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  <w:t>第二十条第（一）项</w:t>
            </w:r>
          </w:p>
        </w:tc>
      </w:tr>
      <w:tr w14:paraId="55723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2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B62EB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  <w:t>信息内容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D17341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  <w:t>本年制发件数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8BF417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  <w:t>本年废止件数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6D8A67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  <w:t>现行有效件数</w:t>
            </w:r>
          </w:p>
        </w:tc>
      </w:tr>
      <w:tr w14:paraId="4FF20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2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B552A8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  <w:t>规章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7593A6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4"/>
                <w:szCs w:val="24"/>
              </w:rPr>
              <w:t>0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7D3CB5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4"/>
                <w:szCs w:val="24"/>
              </w:rPr>
              <w:t>0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16A160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4"/>
                <w:szCs w:val="24"/>
              </w:rPr>
              <w:t>0</w:t>
            </w:r>
          </w:p>
        </w:tc>
      </w:tr>
      <w:tr w14:paraId="35448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2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A6373E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  <w:t>行政规范性文件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BB721E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6BE364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4"/>
                <w:szCs w:val="24"/>
              </w:rPr>
              <w:t>0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320D5A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4F0FF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075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tcMar>
              <w:left w:w="60" w:type="dxa"/>
              <w:right w:w="60" w:type="dxa"/>
            </w:tcMar>
            <w:vAlign w:val="center"/>
          </w:tcPr>
          <w:p w14:paraId="5F40674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  <w:t>第二十条第（五）项</w:t>
            </w:r>
          </w:p>
        </w:tc>
      </w:tr>
      <w:tr w14:paraId="2E91E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2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A5BC53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  <w:t>信息内容</w:t>
            </w:r>
          </w:p>
        </w:tc>
        <w:tc>
          <w:tcPr>
            <w:tcW w:w="687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96B8CC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  <w:t>本年处理决定数量</w:t>
            </w:r>
          </w:p>
        </w:tc>
      </w:tr>
      <w:tr w14:paraId="2665A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22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BAAEBC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  <w:t>行政许可</w:t>
            </w:r>
          </w:p>
        </w:tc>
        <w:tc>
          <w:tcPr>
            <w:tcW w:w="687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D8C4AC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0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23C80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075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tcMar>
              <w:left w:w="60" w:type="dxa"/>
              <w:right w:w="60" w:type="dxa"/>
            </w:tcMar>
            <w:vAlign w:val="center"/>
          </w:tcPr>
          <w:p w14:paraId="142578B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  <w:t>第二十条第（六）项</w:t>
            </w:r>
          </w:p>
        </w:tc>
      </w:tr>
      <w:tr w14:paraId="67817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2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C07F44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  <w:t>信息内容</w:t>
            </w:r>
          </w:p>
        </w:tc>
        <w:tc>
          <w:tcPr>
            <w:tcW w:w="687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4C16BD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  <w:t>本年处理决定数量</w:t>
            </w:r>
          </w:p>
        </w:tc>
      </w:tr>
      <w:tr w14:paraId="47F68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2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68A4BC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  <w:t>行政处罚</w:t>
            </w:r>
          </w:p>
        </w:tc>
        <w:tc>
          <w:tcPr>
            <w:tcW w:w="687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EA23E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 w:themeColor="text1"/>
                <w:spacing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</w:tr>
      <w:tr w14:paraId="7E4F1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2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010579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  <w:t>行政强制</w:t>
            </w:r>
          </w:p>
        </w:tc>
        <w:tc>
          <w:tcPr>
            <w:tcW w:w="687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28D1B0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rFonts w:ascii="微软雅黑" w:hAnsi="微软雅黑" w:eastAsia="微软雅黑" w:cs="微软雅黑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6DD56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075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tcMar>
              <w:left w:w="60" w:type="dxa"/>
              <w:right w:w="60" w:type="dxa"/>
            </w:tcMar>
            <w:vAlign w:val="center"/>
          </w:tcPr>
          <w:p w14:paraId="1A0B8CC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  <w:t>第二十条第（八）项</w:t>
            </w:r>
          </w:p>
        </w:tc>
      </w:tr>
      <w:tr w14:paraId="1B679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2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0278D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  <w:t>信息内容</w:t>
            </w:r>
          </w:p>
        </w:tc>
        <w:tc>
          <w:tcPr>
            <w:tcW w:w="6870" w:type="dxa"/>
            <w:gridSpan w:val="3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04D2F7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  <w:t>本年收费金额（单位：万元）</w:t>
            </w:r>
          </w:p>
        </w:tc>
      </w:tr>
      <w:tr w14:paraId="398E0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2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000AE1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0"/>
                <w:szCs w:val="20"/>
              </w:rPr>
              <w:t>行政事业性收费</w:t>
            </w:r>
          </w:p>
        </w:tc>
        <w:tc>
          <w:tcPr>
            <w:tcW w:w="6870" w:type="dxa"/>
            <w:gridSpan w:val="3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E7FC4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0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aps w:val="0"/>
                <w:smallCaps w:val="0"/>
                <w:color w:val="000000"/>
                <w:spacing w:val="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75C6FEC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80" w:lineRule="atLeast"/>
        <w:ind w:right="0" w:firstLine="640" w:firstLineChars="2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smallCaps w:val="0"/>
          <w:color w:val="000000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三、收到和处理政府信息公开申请情况</w:t>
      </w:r>
    </w:p>
    <w:tbl>
      <w:tblPr>
        <w:tblStyle w:val="7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 w14:paraId="6163D9E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F5C8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highlight w:val="none"/>
              </w:rPr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highlight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E105B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申请人情况</w:t>
            </w:r>
          </w:p>
        </w:tc>
      </w:tr>
      <w:tr w14:paraId="20F2BF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55D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C2389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152F2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ECF0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总计</w:t>
            </w:r>
          </w:p>
        </w:tc>
      </w:tr>
      <w:tr w14:paraId="0F56BE8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460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B41C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072C3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商业</w:t>
            </w:r>
          </w:p>
          <w:p w14:paraId="67E95CF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A04C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科研</w:t>
            </w:r>
          </w:p>
          <w:p w14:paraId="6BC13F1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8FDE9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7346A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57880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AEE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</w:tr>
      <w:tr w14:paraId="23DCF45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FE7A3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9F11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1118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D24E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3E5D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7696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EDDA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3270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24809D5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90DF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C808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208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1547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0352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51CD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741F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C41F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5D70390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C29A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A8A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DBC6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1D34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6AEB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CB42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0251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392D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FCE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3313F3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9EAF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EE052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highlight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56CB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641A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F4C2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7588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16F9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A4F5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FA05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24550EA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585E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589DC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8A62E2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09E8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E2C9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B14B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A83E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3CB8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BE91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F454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5AC359A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0AF5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1ADA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6965B0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9332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8A2A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F72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7621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809D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FA04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79DD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7BAC69B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549F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424E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4C547E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23C1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7016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01CB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68EA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9934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9EAA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08F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47BBD2F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94D6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01F0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76237F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917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D217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E836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C58B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BAE6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10A6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4D7F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115F19B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1F61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881B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F0C32F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F358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D384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4BF7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EC1C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EAA1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8EAA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2871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152011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7F80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D926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F1E254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FA74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B500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CFAE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7B20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B596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3CE6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A5B5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73AE48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40A5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3496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1E3DE0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8ECE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09C7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F3AA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C1A5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2BFA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A13E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A5C8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7FEC9BF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2588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1215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C503ED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3994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5348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272D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74AC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C6B7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04D3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96D1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111C81F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D6C6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C667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42E38F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F36C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B59C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FED2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C932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8BB2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ADC8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347B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121D6D6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33C6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013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CD7931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0150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C493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B702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920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BA04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5AC0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2CC5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6ED693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8148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5651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C4DC1F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8CDA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5DC7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7194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D77F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444C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6D56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2EAF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2ACED0C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3C18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9628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1020D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D3CF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11BA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BD45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DB3F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EFBD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70C2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94E2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41C04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65A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9038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6E8C28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42B1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1F5B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D6B0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896B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C0A4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9291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3319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1C8EE6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A841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8433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47FDA1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25AB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5771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6D92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99D8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0980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7F19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5E5E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887CD8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F60F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4846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93643C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BE1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107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3F39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2F0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A714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A2DD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AA17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6A5CB07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E065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647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AD46D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2BE6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AE94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5E1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9674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1842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3545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15F8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AAD093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D365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E186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87A0F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F964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18EC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EFE1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FB19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704E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AC87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47C7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68A53E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29E8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B869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6E219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1174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260B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9077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31C1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7DA6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A75F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378C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2DEBA5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F114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D1C9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B8864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B53D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11E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4C28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F98D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0894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2FDE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CB59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43E017C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680D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613FA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4B43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9675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1586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60B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F8AF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979A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4712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5696577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14B0A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CCDE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2FA5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1F3F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9F50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1433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2159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DCF5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</w:tbl>
    <w:p w14:paraId="056D0A4F">
      <w:pPr>
        <w:pStyle w:val="6"/>
        <w:shd w:val="clear" w:color="auto" w:fill="FFFFFF"/>
        <w:spacing w:before="0" w:beforeAutospacing="0" w:after="0" w:afterAutospacing="0"/>
        <w:ind w:firstLine="640" w:firstLineChars="200"/>
        <w:jc w:val="both"/>
        <w:outlineLvl w:val="0"/>
        <w:rPr>
          <w:color w:val="auto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7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7B54F57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37837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510E0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42B7112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4E1C3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FF64D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8D4DA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96996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8E346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0F932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16B9E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49D4CDE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5450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CC4F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8E4F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C53F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9526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4DB8A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658AB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D8C32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AEC69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B0D1B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3BEE8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C2B76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52F6C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E6DA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726FD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420B6C1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FA88A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A83D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83E51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4B03A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E538F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9DFEF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499BF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73FEA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64E4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DC29F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C5473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37BA5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862D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4AE64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7695F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</w:tbl>
    <w:p w14:paraId="65B26349">
      <w:pPr>
        <w:pStyle w:val="6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  <w:t>五、存在的主要问题及</w:t>
      </w:r>
      <w:r>
        <w:rPr>
          <w:rFonts w:ascii="黑体" w:hAnsi="黑体" w:eastAsia="黑体" w:cs="黑体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  <w:t>下一步工作安排</w:t>
      </w:r>
    </w:p>
    <w:p w14:paraId="51BA3FB2">
      <w:pPr>
        <w:spacing w:line="520" w:lineRule="exact"/>
        <w:ind w:firstLine="640" w:firstLineChars="200"/>
        <w:rPr>
          <w:rFonts w:ascii="仿宋" w:hAnsi="仿宋" w:eastAsia="仿宋" w:cs="仿宋"/>
          <w:i w:val="0"/>
          <w:iCs w:val="0"/>
          <w:caps w:val="0"/>
          <w:small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mall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/>
        </w:rPr>
        <w:t>2025年，区卫生健康局在政府信息公开工作中存在的主要问题是：工作创新力度还有待进一步加大，工作中存在政府信息公开形式不丰富等问题。下一步，区卫健局将采取以下措施加强政府信息公开工作：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small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/>
        </w:rPr>
        <w:t>一是加强业务培训。</w:t>
      </w:r>
      <w:r>
        <w:rPr>
          <w:rFonts w:ascii="仿宋" w:hAnsi="仿宋" w:eastAsia="仿宋" w:cs="仿宋"/>
          <w:i w:val="0"/>
          <w:iCs w:val="0"/>
          <w:caps w:val="0"/>
          <w:small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/>
        </w:rPr>
        <w:t>开展政务公开工作人员业务培训，增强公开意识，提高公开能力，增强本单位及各卫生健康单位对政务公开工作部署的落实力度。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small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/>
        </w:rPr>
        <w:t>二是丰富解读形式，提高解读质量。</w:t>
      </w:r>
      <w:r>
        <w:rPr>
          <w:rFonts w:ascii="仿宋" w:hAnsi="仿宋" w:eastAsia="仿宋" w:cs="仿宋"/>
          <w:i w:val="0"/>
          <w:iCs w:val="0"/>
          <w:caps w:val="0"/>
          <w:small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/>
        </w:rPr>
        <w:t>利用各种形式加大解读力度，与民生有关的、涉及群众利益的政策性文件，采用视频、动漫、图文等群众喜闻乐见的形式开展解读，解读形式多样化。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small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/>
        </w:rPr>
        <w:t>三是持续深化基层政务公开。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mall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/>
        </w:rPr>
        <w:t>结合</w:t>
      </w:r>
      <w:r>
        <w:rPr>
          <w:rFonts w:ascii="仿宋" w:hAnsi="仿宋" w:eastAsia="仿宋" w:cs="仿宋"/>
          <w:i w:val="0"/>
          <w:iCs w:val="0"/>
          <w:caps w:val="0"/>
          <w:small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/>
        </w:rPr>
        <w:t>群众关注的卫生健康方面的热点信息，及时公开疾病预防、疫苗接种、民生政策等信息，让政务信息公开真正做到便民、利民、透明。</w:t>
      </w:r>
    </w:p>
    <w:p w14:paraId="6F6D3977">
      <w:pPr>
        <w:spacing w:line="520" w:lineRule="exact"/>
        <w:ind w:firstLine="640" w:firstLineChars="200"/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shd w:val="clear" w:color="auto" w:fill="FFFFFF"/>
          <w:lang w:val="en-US" w:eastAsia="zh-CN"/>
        </w:rPr>
        <w:t>六、其他需要报告的事项</w:t>
      </w:r>
    </w:p>
    <w:p w14:paraId="37D98BE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/>
        <w:jc w:val="left"/>
        <w:textAlignment w:val="auto"/>
        <w:rPr>
          <w:rFonts w:ascii="仿宋" w:hAnsi="仿宋" w:eastAsia="仿宋" w:cs="仿宋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认真贯彻执行国务院办公厅《政府信息公开信息处理费管理办法》和《关于政府信息公开处理费管理有关事项的通知》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small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/>
        </w:rPr>
        <w:t>2025年我局未收取信息处理费。</w:t>
      </w:r>
      <w:bookmarkEnd w:id="1"/>
    </w:p>
    <w:p w14:paraId="60A566B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/>
        <w:jc w:val="left"/>
        <w:textAlignment w:val="auto"/>
        <w:rPr>
          <w:rFonts w:ascii="仿宋" w:hAnsi="仿宋" w:eastAsia="仿宋" w:cs="仿宋"/>
          <w:i w:val="0"/>
          <w:iCs w:val="0"/>
          <w:caps w:val="0"/>
          <w:small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</w:p>
    <w:p w14:paraId="5CD695B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643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compatSetting w:name="compatibilityMode" w:uri="http://schemas.microsoft.com/office/word" w:val="14"/>
  </w:compat>
  <w:docVars>
    <w:docVar w:name="commondata" w:val="eyJoZGlkIjoiZGVmYjQzYzI0ZTQzNTY0ZTc5MmVmNTBkMTcxNGEyZGUifQ=="/>
  </w:docVars>
  <w:rsids>
    <w:rsidRoot w:val="00000000"/>
    <w:rsid w:val="042D7EE9"/>
    <w:rsid w:val="0FD01177"/>
    <w:rsid w:val="186B355A"/>
    <w:rsid w:val="25A018B4"/>
    <w:rsid w:val="3A9B50F4"/>
    <w:rsid w:val="44E1089F"/>
    <w:rsid w:val="65414AC7"/>
    <w:rsid w:val="6F35850E"/>
    <w:rsid w:val="7751ACE1"/>
    <w:rsid w:val="7B3CB9C1"/>
    <w:rsid w:val="7EB5928A"/>
    <w:rsid w:val="7EDAF626"/>
    <w:rsid w:val="EBB58D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uppressAutoHyphens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ccd4fa0d-ac07-46bd-9d79-bbe9cf816e56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64FA9618</paraID>
      <start>18</start>
      <end>19</end>
      <status>unmodified</status>
      <modifiedWord/>
      <trackRevisions>false</trackRevisions>
    </reviewItem>
    <reviewItem>
      <errorID>e2729766-7187-4123-8ee6-2e60c7c8594f</errorID>
      <errorWord>政策解读政策解读</errorWord>
      <group>L1_Word</group>
      <groupName>字词问题</groupName>
      <ability>L2_Typo</ability>
      <abilityName>字词错误</abilityName>
      <candidateList>
        <item>政策解读</item>
      </candidateList>
      <explain/>
      <paraID>3C2E2AF3</paraID>
      <start>104</start>
      <end>108</end>
      <status>modified</status>
      <modifiedWord>政策解读</modifiedWord>
      <trackRevisions>false</trackRevisions>
    </reviewItem>
    <reviewItem>
      <errorID>ec0370e6-79aa-48a0-8599-c7dd1340ff37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2D6D6F31</paraID>
      <start>58</start>
      <end>59</end>
      <status>modified</status>
      <modifiedWord>，</modifiedWord>
      <trackRevisions>false</trackRevisions>
    </reviewItem>
    <reviewItem>
      <errorID>eb9ab491-0fc6-4373-89a6-d756afa5fe82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2D6D6F31</paraID>
      <start>73</start>
      <end>74</end>
      <status>modified</status>
      <modifiedWord>，</modifiedWord>
      <trackRevisions>false</trackRevisions>
    </reviewItem>
    <reviewItem>
      <errorID>ace8780b-2719-4bf0-9297-5fbc8a976ef8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6687A0F6</paraID>
      <start>22</start>
      <end>24</end>
      <status>unmodified</status>
      <modifiedWord/>
      <trackRevisions>false</trackRevisions>
    </reviewItem>
    <reviewItem>
      <errorID>fa19c50f-aac4-4ba2-9000-dbc1e435032c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596E2190</paraID>
      <start>26</start>
      <end>28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1682888-4a64-4ea7-a673-3e562276a5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5</Pages>
  <Words>1079</Words>
  <Characters>1110</Characters>
  <Lines>0</Lines>
  <Paragraphs>25</Paragraphs>
  <TotalTime>1</TotalTime>
  <ScaleCrop>false</ScaleCrop>
  <LinksUpToDate>false</LinksUpToDate>
  <CharactersWithSpaces>1114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2023-02-18T03:39:00Z</dcterms:created>
  <dc:creator>Administrator</dc:creator>
  <cp:lastModifiedBy>独乐自在</cp:lastModifiedBy>
  <dcterms:modified xsi:type="dcterms:W3CDTF">2026-01-28T07:52:23Z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041D702B1ED945099862FAC320183D93_13</vt:lpwstr>
  </property>
  <property fmtid="{D5CDD505-2E9C-101B-9397-08002B2CF9AE}" pid="4" name="KSOTemplateDocerSaveRecord">
    <vt:lpwstr>eyJoZGlkIjoiMmIzMzMzNTE3Nzg2NWEzMjRkODVhNTg4ZmJmYWZjYzQiLCJ1c2VySWQiOiIzMTIxNTIyMDgifQ==</vt:lpwstr>
  </property>
</Properties>
</file>