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ADAD5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保定市莲池</w:t>
      </w:r>
      <w:r>
        <w:rPr>
          <w:rFonts w:hint="eastAsia" w:ascii="方正小标宋简体" w:hAnsi="方正小标宋简体" w:eastAsia="方正小标宋简体" w:cs="方正小标宋简体"/>
          <w:sz w:val="44"/>
          <w:szCs w:val="44"/>
        </w:rPr>
        <w:t>区教育</w:t>
      </w:r>
      <w:r>
        <w:rPr>
          <w:rFonts w:hint="eastAsia" w:ascii="方正小标宋简体" w:hAnsi="方正小标宋简体" w:eastAsia="方正小标宋简体" w:cs="方正小标宋简体"/>
          <w:sz w:val="44"/>
          <w:szCs w:val="44"/>
          <w:lang w:eastAsia="zh-CN"/>
        </w:rPr>
        <w:t>和</w:t>
      </w:r>
      <w:r>
        <w:rPr>
          <w:rFonts w:hint="eastAsia" w:ascii="方正小标宋简体" w:hAnsi="方正小标宋简体" w:eastAsia="方正小标宋简体" w:cs="方正小标宋简体"/>
          <w:sz w:val="44"/>
          <w:szCs w:val="44"/>
        </w:rPr>
        <w:t>体育局</w:t>
      </w:r>
    </w:p>
    <w:p w14:paraId="25A0E6C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w:t>
      </w:r>
      <w:r>
        <w:rPr>
          <w:rFonts w:hint="eastAsia" w:ascii="方正小标宋简体" w:hAnsi="方正小标宋简体" w:eastAsia="方正小标宋简体" w:cs="方正小标宋简体"/>
          <w:sz w:val="44"/>
          <w:szCs w:val="44"/>
          <w:lang w:val="en-US" w:eastAsia="zh-CN"/>
        </w:rPr>
        <w:t>5</w:t>
      </w:r>
      <w:r>
        <w:rPr>
          <w:rFonts w:hint="eastAsia" w:ascii="方正小标宋简体" w:hAnsi="方正小标宋简体" w:eastAsia="方正小标宋简体" w:cs="方正小标宋简体"/>
          <w:sz w:val="44"/>
          <w:szCs w:val="44"/>
        </w:rPr>
        <w:t>年政府信息公开工作年度报告</w:t>
      </w:r>
    </w:p>
    <w:p w14:paraId="4B08165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2121A02D">
      <w:pPr>
        <w:keepNext w:val="0"/>
        <w:keepLines w:val="0"/>
        <w:pageBreakBefore w:val="0"/>
        <w:widowControl/>
        <w:shd w:val="clear" w:color="auto" w:fill="FFFFFF"/>
        <w:kinsoku/>
        <w:wordWrap/>
        <w:overflowPunct/>
        <w:topLinePunct w:val="0"/>
        <w:autoSpaceDN/>
        <w:bidi w:val="0"/>
        <w:adjustRightInd/>
        <w:snapToGrid w:val="0"/>
        <w:spacing w:line="520" w:lineRule="exact"/>
        <w:ind w:left="0" w:leftChars="0" w:right="0" w:rightChars="0" w:firstLine="640" w:firstLineChars="200"/>
        <w:jc w:val="both"/>
        <w:textAlignment w:val="auto"/>
        <w:rPr>
          <w:rFonts w:hint="eastAsia" w:ascii="仿宋_GB2312" w:hAnsi="微软雅黑" w:eastAsia="仿宋_GB2312" w:cs="宋体"/>
          <w:color w:val="000000"/>
          <w:kern w:val="0"/>
          <w:sz w:val="32"/>
          <w:szCs w:val="32"/>
        </w:rPr>
      </w:pPr>
      <w:bookmarkStart w:id="0" w:name="_GoBack"/>
      <w:r>
        <w:rPr>
          <w:rFonts w:hint="eastAsia" w:ascii="仿宋_GB2312" w:hAnsi="微软雅黑" w:eastAsia="仿宋_GB2312" w:cs="宋体"/>
          <w:color w:val="000000"/>
          <w:kern w:val="0"/>
          <w:sz w:val="32"/>
          <w:szCs w:val="32"/>
        </w:rPr>
        <w:t>根据《中华人民共和国政府信息公开条例》《河北省实施〈中华人民共和国政府信息公开条例〉办法》等规定，发布本年度报告。报告中所列数据统计期限为202</w:t>
      </w:r>
      <w:r>
        <w:rPr>
          <w:rFonts w:hint="eastAsia" w:ascii="仿宋_GB2312" w:hAnsi="微软雅黑" w:eastAsia="仿宋_GB2312" w:cs="宋体"/>
          <w:color w:val="000000"/>
          <w:kern w:val="0"/>
          <w:sz w:val="32"/>
          <w:szCs w:val="32"/>
          <w:lang w:val="en-US" w:eastAsia="zh-CN"/>
        </w:rPr>
        <w:t>5</w:t>
      </w:r>
      <w:r>
        <w:rPr>
          <w:rFonts w:hint="eastAsia" w:ascii="仿宋_GB2312" w:hAnsi="微软雅黑" w:eastAsia="仿宋_GB2312" w:cs="宋体"/>
          <w:color w:val="000000"/>
          <w:kern w:val="0"/>
          <w:sz w:val="32"/>
          <w:szCs w:val="32"/>
        </w:rPr>
        <w:t>年1月1日至12月31日。</w:t>
      </w:r>
    </w:p>
    <w:p w14:paraId="4F324A1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一、总体情况</w:t>
      </w:r>
    </w:p>
    <w:p w14:paraId="634FE40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本年，</w:t>
      </w:r>
      <w:r>
        <w:rPr>
          <w:rFonts w:hint="eastAsia" w:ascii="仿宋_GB2312" w:hAnsi="仿宋_GB2312" w:eastAsia="仿宋_GB2312" w:cs="仿宋_GB2312"/>
          <w:sz w:val="32"/>
          <w:szCs w:val="32"/>
          <w:lang w:eastAsia="zh-CN"/>
        </w:rPr>
        <w:t>莲池区</w:t>
      </w:r>
      <w:r>
        <w:rPr>
          <w:rFonts w:hint="eastAsia" w:ascii="仿宋_GB2312" w:hAnsi="仿宋_GB2312" w:eastAsia="仿宋_GB2312" w:cs="仿宋_GB2312"/>
          <w:sz w:val="32"/>
          <w:szCs w:val="32"/>
        </w:rPr>
        <w:t>教体局高度重视政府信息公开工作，深刻领会《中华人民共和国政府信息公开条例》精神，按照“谁主管、谁公开、谁负责”的原则，全力推进重点领域信息公开，积极扩大政务公开受众面，着力增强政府信息公开工作的主动性、实效性、针对性，政府公开工作取得了明显成效。</w:t>
      </w:r>
    </w:p>
    <w:p w14:paraId="035F041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（一）主动公开方面。坚持公开为常态，持续深化公开内容、拓展公开渠道、优化公开方式，扎实推动教育领域信息公开工作向纵深发展。202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年全年，通过“</w:t>
      </w:r>
      <w:r>
        <w:rPr>
          <w:rFonts w:hint="eastAsia" w:ascii="仿宋_GB2312" w:hAnsi="仿宋_GB2312" w:eastAsia="仿宋_GB2312" w:cs="仿宋_GB2312"/>
          <w:sz w:val="32"/>
          <w:szCs w:val="32"/>
          <w:lang w:eastAsia="zh-CN"/>
        </w:rPr>
        <w:t>莲池区</w:t>
      </w:r>
      <w:r>
        <w:rPr>
          <w:rFonts w:hint="eastAsia" w:ascii="仿宋_GB2312" w:hAnsi="仿宋_GB2312" w:eastAsia="仿宋_GB2312" w:cs="仿宋_GB2312"/>
          <w:sz w:val="32"/>
          <w:szCs w:val="32"/>
        </w:rPr>
        <w:t>教育体育局”微信公众号发布教育信息</w:t>
      </w:r>
      <w:r>
        <w:rPr>
          <w:rFonts w:hint="eastAsia" w:ascii="仿宋_GB2312" w:hAnsi="仿宋_GB2312" w:eastAsia="仿宋_GB2312" w:cs="仿宋_GB2312"/>
          <w:sz w:val="32"/>
          <w:szCs w:val="32"/>
          <w:lang w:val="en-US" w:eastAsia="zh-CN"/>
        </w:rPr>
        <w:t>30</w:t>
      </w:r>
      <w:r>
        <w:rPr>
          <w:rFonts w:hint="eastAsia" w:ascii="仿宋_GB2312" w:hAnsi="仿宋_GB2312" w:eastAsia="仿宋_GB2312" w:cs="仿宋_GB2312"/>
          <w:sz w:val="32"/>
          <w:szCs w:val="32"/>
        </w:rPr>
        <w:t>条。</w:t>
      </w:r>
    </w:p>
    <w:p w14:paraId="0F2FAB7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rPr>
        <w:t>（二）依申请公开方面。严格按照《河北省政府信息公开申请办理规范的通知》要求，畅通政府信息申请受理渠道，健全完善接收、登记、审核、办理、答复、归档工作制度，提高依申请公开网上办理能力。</w:t>
      </w:r>
      <w:r>
        <w:rPr>
          <w:rFonts w:hint="eastAsia" w:ascii="仿宋_GB2312" w:hAnsi="仿宋_GB2312" w:eastAsia="仿宋_GB2312" w:cs="仿宋_GB2312"/>
          <w:sz w:val="32"/>
          <w:szCs w:val="32"/>
          <w:u w:val="none"/>
        </w:rPr>
        <w:t>202</w:t>
      </w:r>
      <w:r>
        <w:rPr>
          <w:rFonts w:hint="eastAsia" w:ascii="仿宋_GB2312" w:hAnsi="仿宋_GB2312" w:eastAsia="仿宋_GB2312" w:cs="仿宋_GB2312"/>
          <w:sz w:val="32"/>
          <w:szCs w:val="32"/>
          <w:u w:val="none"/>
          <w:lang w:val="en-US" w:eastAsia="zh-CN"/>
        </w:rPr>
        <w:t>5</w:t>
      </w:r>
      <w:r>
        <w:rPr>
          <w:rFonts w:hint="eastAsia" w:ascii="仿宋_GB2312" w:hAnsi="仿宋_GB2312" w:eastAsia="仿宋_GB2312" w:cs="仿宋_GB2312"/>
          <w:sz w:val="32"/>
          <w:szCs w:val="32"/>
          <w:u w:val="none"/>
        </w:rPr>
        <w:t>年，我局未收到政府信息公开申请。</w:t>
      </w:r>
    </w:p>
    <w:p w14:paraId="236FDFC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（三）政府信息管理方面。一是根据《中华人民共和国政府信息公开条例》，重新修订了《</w:t>
      </w:r>
      <w:r>
        <w:rPr>
          <w:rFonts w:hint="eastAsia" w:ascii="仿宋_GB2312" w:hAnsi="仿宋_GB2312" w:eastAsia="仿宋_GB2312" w:cs="仿宋_GB2312"/>
          <w:sz w:val="32"/>
          <w:szCs w:val="32"/>
          <w:lang w:eastAsia="zh-CN"/>
        </w:rPr>
        <w:t>莲池区</w:t>
      </w:r>
      <w:r>
        <w:rPr>
          <w:rFonts w:hint="eastAsia" w:ascii="仿宋_GB2312" w:hAnsi="仿宋_GB2312" w:eastAsia="仿宋_GB2312" w:cs="仿宋_GB2312"/>
          <w:sz w:val="32"/>
          <w:szCs w:val="32"/>
        </w:rPr>
        <w:t>教体局信息公开指南》，更好地提供政府信息公开服务，最大限度地保障公民、法人、组织能方便、快捷地获取所需信息；二是严格落实公开前发布审查工作机制，坚持以公开为常态、不公开为例外原则，坚持负面清单之外无例外。</w:t>
      </w:r>
    </w:p>
    <w:p w14:paraId="64222FB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（四）平台建设方面。202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年，我局全力提升打造“</w:t>
      </w:r>
      <w:r>
        <w:rPr>
          <w:rFonts w:hint="eastAsia" w:ascii="仿宋_GB2312" w:hAnsi="仿宋_GB2312" w:eastAsia="仿宋_GB2312" w:cs="仿宋_GB2312"/>
          <w:sz w:val="32"/>
          <w:szCs w:val="32"/>
          <w:lang w:eastAsia="zh-CN"/>
        </w:rPr>
        <w:t>莲池区</w:t>
      </w:r>
      <w:r>
        <w:rPr>
          <w:rFonts w:hint="eastAsia" w:ascii="仿宋_GB2312" w:hAnsi="仿宋_GB2312" w:eastAsia="仿宋_GB2312" w:cs="仿宋_GB2312"/>
          <w:sz w:val="32"/>
          <w:szCs w:val="32"/>
        </w:rPr>
        <w:t>教育体育局”微信公众号，及时发布教育最新政策、全区教育系统最新信息等，及时更新办事指南和办事流程，提高政务公开和政务服务的针对性和实效性。</w:t>
      </w:r>
    </w:p>
    <w:p w14:paraId="3B70FC6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监督保障方面。一是将政务公开工作列入年度重点工作，明确各科室职责任务，使政务公开工作与日常业务工作融为一体，同步推进。二是加强全区教育系统政务媒体监管。对学校、幼儿园的微信公众号等政务新媒体开展违规内容自查和信息动态监测，遇违规内容及时预警改正。</w:t>
      </w:r>
    </w:p>
    <w:p w14:paraId="5B336ED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二、主动公开政府信息情况</w:t>
      </w:r>
    </w:p>
    <w:tbl>
      <w:tblPr>
        <w:tblStyle w:val="3"/>
        <w:tblW w:w="974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15" w:type="dxa"/>
          <w:left w:w="15" w:type="dxa"/>
          <w:bottom w:w="15" w:type="dxa"/>
          <w:right w:w="15" w:type="dxa"/>
        </w:tblCellMar>
      </w:tblPr>
      <w:tblGrid>
        <w:gridCol w:w="2435"/>
        <w:gridCol w:w="2435"/>
        <w:gridCol w:w="2435"/>
        <w:gridCol w:w="2435"/>
      </w:tblGrid>
      <w:tr w14:paraId="39118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9740" w:type="dxa"/>
            <w:gridSpan w:val="4"/>
            <w:tcBorders>
              <w:top w:val="single" w:color="auto" w:sz="8" w:space="0"/>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14:paraId="3141024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第二十条第（一）项</w:t>
            </w:r>
          </w:p>
        </w:tc>
      </w:tr>
      <w:tr w14:paraId="5ABE1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14:paraId="71B9D79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信息内容</w:t>
            </w:r>
          </w:p>
        </w:tc>
        <w:tc>
          <w:tcPr>
            <w:tcW w:w="2435" w:type="dxa"/>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14:paraId="107D949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本年</w:t>
            </w:r>
            <w:r>
              <w:rPr>
                <w:rFonts w:hint="eastAsia" w:ascii="宋体" w:hAnsi="宋体" w:eastAsia="宋体" w:cs="宋体"/>
                <w:kern w:val="0"/>
                <w:sz w:val="20"/>
                <w:szCs w:val="20"/>
                <w:lang w:val="en-US" w:eastAsia="zh-CN" w:bidi="ar"/>
              </w:rPr>
              <w:t>制发件数</w:t>
            </w:r>
          </w:p>
        </w:tc>
        <w:tc>
          <w:tcPr>
            <w:tcW w:w="2435" w:type="dxa"/>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14:paraId="544C1D9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本年废止件数</w:t>
            </w:r>
          </w:p>
        </w:tc>
        <w:tc>
          <w:tcPr>
            <w:tcW w:w="2435" w:type="dxa"/>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14:paraId="3EB2620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现行有效件</w:t>
            </w:r>
            <w:r>
              <w:rPr>
                <w:rFonts w:hint="eastAsia" w:ascii="宋体" w:hAnsi="宋体" w:eastAsia="宋体" w:cs="宋体"/>
                <w:kern w:val="0"/>
                <w:sz w:val="20"/>
                <w:szCs w:val="20"/>
                <w:lang w:val="en-US" w:eastAsia="zh-CN" w:bidi="ar"/>
              </w:rPr>
              <w:t>数</w:t>
            </w:r>
          </w:p>
        </w:tc>
      </w:tr>
      <w:tr w14:paraId="465F8A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14:paraId="550B9AD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规章</w:t>
            </w:r>
          </w:p>
        </w:tc>
        <w:tc>
          <w:tcPr>
            <w:tcW w:w="2435"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75F7A4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val="en-US" w:eastAsia="zh-CN" w:bidi="ar"/>
              </w:rPr>
              <w:t>0</w:t>
            </w:r>
          </w:p>
        </w:tc>
        <w:tc>
          <w:tcPr>
            <w:tcW w:w="2435"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2E1AA1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val="en-US" w:eastAsia="zh-CN" w:bidi="ar"/>
              </w:rPr>
              <w:t>0</w:t>
            </w:r>
          </w:p>
        </w:tc>
        <w:tc>
          <w:tcPr>
            <w:tcW w:w="2435"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666DCDA">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0</w:t>
            </w:r>
          </w:p>
        </w:tc>
      </w:tr>
      <w:tr w14:paraId="729270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14:paraId="02241B5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行政规范性文件</w:t>
            </w:r>
          </w:p>
        </w:tc>
        <w:tc>
          <w:tcPr>
            <w:tcW w:w="2435"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F0A7EE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eastAsia"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color w:val="000000"/>
                <w:kern w:val="0"/>
                <w:sz w:val="24"/>
                <w:szCs w:val="24"/>
                <w:lang w:val="en-US" w:eastAsia="zh-CN" w:bidi="ar"/>
              </w:rPr>
              <w:t>0</w:t>
            </w:r>
          </w:p>
        </w:tc>
        <w:tc>
          <w:tcPr>
            <w:tcW w:w="2435"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1A9605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val="en-US" w:eastAsia="zh-CN" w:bidi="ar"/>
              </w:rPr>
              <w:t>0</w:t>
            </w:r>
          </w:p>
        </w:tc>
        <w:tc>
          <w:tcPr>
            <w:tcW w:w="2435"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36C6840">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0</w:t>
            </w:r>
          </w:p>
        </w:tc>
      </w:tr>
      <w:tr w14:paraId="796061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14:paraId="32D62D5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第二十条第（五）项</w:t>
            </w:r>
          </w:p>
        </w:tc>
      </w:tr>
      <w:tr w14:paraId="519CB6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14:paraId="39E89D1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信息内容</w:t>
            </w:r>
          </w:p>
        </w:tc>
        <w:tc>
          <w:tcPr>
            <w:tcW w:w="7305" w:type="dxa"/>
            <w:gridSpan w:val="3"/>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18CAF1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本年处理决定数量</w:t>
            </w:r>
          </w:p>
        </w:tc>
      </w:tr>
      <w:tr w14:paraId="696B9B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14:paraId="29F0B2F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行政许可</w:t>
            </w:r>
          </w:p>
        </w:tc>
        <w:tc>
          <w:tcPr>
            <w:tcW w:w="7305" w:type="dxa"/>
            <w:gridSpan w:val="3"/>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5B9C57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r>
      <w:tr w14:paraId="6D69F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14:paraId="507ED23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第二十条第（六）项</w:t>
            </w:r>
          </w:p>
        </w:tc>
      </w:tr>
      <w:tr w14:paraId="41E01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14:paraId="4CB9C18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0"/>
              <w:jc w:val="center"/>
              <w:textAlignment w:val="auto"/>
            </w:pPr>
            <w:r>
              <w:rPr>
                <w:rFonts w:hint="eastAsia" w:ascii="宋体" w:hAnsi="宋体" w:eastAsia="宋体" w:cs="宋体"/>
                <w:color w:val="000000"/>
                <w:kern w:val="0"/>
                <w:sz w:val="20"/>
                <w:szCs w:val="20"/>
                <w:lang w:val="en-US" w:eastAsia="zh-CN" w:bidi="ar"/>
              </w:rPr>
              <w:t>信息内容</w:t>
            </w:r>
          </w:p>
        </w:tc>
        <w:tc>
          <w:tcPr>
            <w:tcW w:w="7305" w:type="dxa"/>
            <w:gridSpan w:val="3"/>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14:paraId="1FA922C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0"/>
              <w:jc w:val="center"/>
              <w:textAlignment w:val="auto"/>
            </w:pPr>
            <w:r>
              <w:rPr>
                <w:rFonts w:hint="eastAsia" w:ascii="宋体" w:hAnsi="宋体" w:eastAsia="宋体" w:cs="宋体"/>
                <w:color w:val="000000"/>
                <w:kern w:val="0"/>
                <w:sz w:val="20"/>
                <w:szCs w:val="20"/>
                <w:lang w:val="en-US" w:eastAsia="zh-CN" w:bidi="ar"/>
              </w:rPr>
              <w:t>本年处理决定数量</w:t>
            </w:r>
          </w:p>
        </w:tc>
      </w:tr>
      <w:tr w14:paraId="39245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14:paraId="49AEF4E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行政处罚</w:t>
            </w:r>
          </w:p>
        </w:tc>
        <w:tc>
          <w:tcPr>
            <w:tcW w:w="7305" w:type="dxa"/>
            <w:gridSpan w:val="3"/>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72D1D0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sz w:val="24"/>
                <w:szCs w:val="24"/>
                <w:lang w:val="en-US" w:eastAsia="zh-CN"/>
              </w:rPr>
              <w:t>0</w:t>
            </w:r>
          </w:p>
        </w:tc>
      </w:tr>
      <w:tr w14:paraId="78F67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14:paraId="5187FF9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行政强制</w:t>
            </w:r>
          </w:p>
        </w:tc>
        <w:tc>
          <w:tcPr>
            <w:tcW w:w="7305" w:type="dxa"/>
            <w:gridSpan w:val="3"/>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CFB295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sz w:val="24"/>
                <w:szCs w:val="24"/>
                <w:lang w:val="en-US" w:eastAsia="zh-CN"/>
              </w:rPr>
              <w:t>0</w:t>
            </w:r>
          </w:p>
        </w:tc>
      </w:tr>
      <w:tr w14:paraId="00C5C8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14:paraId="688C945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第二十条第（八）项</w:t>
            </w:r>
          </w:p>
        </w:tc>
      </w:tr>
      <w:tr w14:paraId="167D9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14:paraId="0AA5410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信息内容</w:t>
            </w:r>
          </w:p>
        </w:tc>
        <w:tc>
          <w:tcPr>
            <w:tcW w:w="7305" w:type="dxa"/>
            <w:gridSpan w:val="3"/>
            <w:tcBorders>
              <w:top w:val="nil"/>
              <w:left w:val="nil"/>
              <w:bottom w:val="single" w:color="auto" w:sz="8" w:space="0"/>
              <w:right w:val="single" w:color="000000" w:sz="8" w:space="0"/>
            </w:tcBorders>
            <w:noWrap w:val="0"/>
            <w:tcMar>
              <w:top w:w="0" w:type="dxa"/>
              <w:left w:w="57" w:type="dxa"/>
              <w:bottom w:w="0" w:type="dxa"/>
              <w:right w:w="57" w:type="dxa"/>
            </w:tcMar>
            <w:vAlign w:val="center"/>
          </w:tcPr>
          <w:p w14:paraId="2871638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本年收费金额（单位：万元）</w:t>
            </w:r>
          </w:p>
        </w:tc>
      </w:tr>
      <w:tr w14:paraId="3AD1D7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14:paraId="4BABFFA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行政事业性收费</w:t>
            </w:r>
          </w:p>
        </w:tc>
        <w:tc>
          <w:tcPr>
            <w:tcW w:w="7305" w:type="dxa"/>
            <w:gridSpan w:val="3"/>
            <w:tcBorders>
              <w:top w:val="nil"/>
              <w:left w:val="nil"/>
              <w:bottom w:val="single" w:color="auto" w:sz="8" w:space="0"/>
              <w:right w:val="single" w:color="000000" w:sz="8" w:space="0"/>
            </w:tcBorders>
            <w:noWrap w:val="0"/>
            <w:tcMar>
              <w:top w:w="0" w:type="dxa"/>
              <w:left w:w="57" w:type="dxa"/>
              <w:bottom w:w="0" w:type="dxa"/>
              <w:right w:w="57" w:type="dxa"/>
            </w:tcMar>
            <w:vAlign w:val="center"/>
          </w:tcPr>
          <w:p w14:paraId="39E51816">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r>
    </w:tbl>
    <w:p w14:paraId="52917B4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25B9985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三、收到和处理政府信息公开申请情况</w:t>
      </w:r>
    </w:p>
    <w:tbl>
      <w:tblPr>
        <w:tblStyle w:val="3"/>
        <w:tblW w:w="9748"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768"/>
        <w:gridCol w:w="943"/>
        <w:gridCol w:w="3220"/>
        <w:gridCol w:w="688"/>
        <w:gridCol w:w="688"/>
        <w:gridCol w:w="688"/>
        <w:gridCol w:w="688"/>
        <w:gridCol w:w="688"/>
        <w:gridCol w:w="688"/>
        <w:gridCol w:w="689"/>
      </w:tblGrid>
      <w:tr w14:paraId="3A8F872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5150" w:type="dxa"/>
            <w:gridSpan w:val="3"/>
            <w:vMerge w:val="restart"/>
            <w:tcBorders>
              <w:top w:val="single" w:color="auto" w:sz="8" w:space="0"/>
              <w:left w:val="single" w:color="auto" w:sz="8" w:space="0"/>
              <w:bottom w:val="outset" w:color="auto" w:sz="8" w:space="0"/>
              <w:right w:val="single" w:color="auto" w:sz="8" w:space="0"/>
            </w:tcBorders>
            <w:noWrap w:val="0"/>
            <w:tcMar>
              <w:top w:w="0" w:type="dxa"/>
              <w:left w:w="108" w:type="dxa"/>
              <w:bottom w:w="0" w:type="dxa"/>
              <w:right w:w="108" w:type="dxa"/>
            </w:tcMar>
            <w:vAlign w:val="center"/>
          </w:tcPr>
          <w:p w14:paraId="7B6A273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楷体" w:hAnsi="楷体" w:eastAsia="楷体" w:cs="楷体"/>
                <w:kern w:val="0"/>
                <w:sz w:val="20"/>
                <w:szCs w:val="20"/>
                <w:lang w:val="en-US" w:eastAsia="zh-CN" w:bidi="ar"/>
              </w:rPr>
              <w:t>（本列数据的勾稽关系为：第一项加第二项之和，等于第三项加第四项之和）</w:t>
            </w:r>
          </w:p>
        </w:tc>
        <w:tc>
          <w:tcPr>
            <w:tcW w:w="4998" w:type="dxa"/>
            <w:gridSpan w:val="7"/>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14:paraId="1CDDF52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申请人情况</w:t>
            </w:r>
          </w:p>
        </w:tc>
      </w:tr>
      <w:tr w14:paraId="6AFA51D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5150" w:type="dxa"/>
            <w:gridSpan w:val="3"/>
            <w:vMerge w:val="continue"/>
            <w:tcBorders>
              <w:top w:val="single" w:color="auto" w:sz="8" w:space="0"/>
              <w:left w:val="single" w:color="auto" w:sz="8" w:space="0"/>
              <w:bottom w:val="outset" w:color="auto" w:sz="8" w:space="0"/>
              <w:right w:val="single" w:color="auto" w:sz="8" w:space="0"/>
            </w:tcBorders>
            <w:noWrap w:val="0"/>
            <w:tcMar>
              <w:top w:w="0" w:type="dxa"/>
              <w:left w:w="108" w:type="dxa"/>
              <w:bottom w:w="0" w:type="dxa"/>
              <w:right w:w="108" w:type="dxa"/>
            </w:tcMar>
            <w:vAlign w:val="center"/>
          </w:tcPr>
          <w:p w14:paraId="4FD23460">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714" w:type="dxa"/>
            <w:vMerge w:val="restart"/>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492104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自然人</w:t>
            </w:r>
          </w:p>
        </w:tc>
        <w:tc>
          <w:tcPr>
            <w:tcW w:w="3570" w:type="dxa"/>
            <w:gridSpan w:val="5"/>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14:paraId="7FD545D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法人或其他组织</w:t>
            </w:r>
          </w:p>
        </w:tc>
        <w:tc>
          <w:tcPr>
            <w:tcW w:w="714" w:type="dxa"/>
            <w:vMerge w:val="restart"/>
            <w:tcBorders>
              <w:top w:val="single" w:color="auto" w:sz="8" w:space="0"/>
              <w:left w:val="nil"/>
              <w:bottom w:val="outset" w:color="auto" w:sz="8" w:space="0"/>
              <w:right w:val="single" w:color="auto" w:sz="8" w:space="0"/>
            </w:tcBorders>
            <w:noWrap w:val="0"/>
            <w:tcMar>
              <w:top w:w="0" w:type="dxa"/>
              <w:left w:w="57" w:type="dxa"/>
              <w:bottom w:w="0" w:type="dxa"/>
              <w:right w:w="57" w:type="dxa"/>
            </w:tcMar>
            <w:vAlign w:val="center"/>
          </w:tcPr>
          <w:p w14:paraId="2B3D930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总计</w:t>
            </w:r>
          </w:p>
        </w:tc>
      </w:tr>
      <w:tr w14:paraId="38D63E4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5150" w:type="dxa"/>
            <w:gridSpan w:val="3"/>
            <w:vMerge w:val="continue"/>
            <w:tcBorders>
              <w:top w:val="single" w:color="auto" w:sz="8" w:space="0"/>
              <w:left w:val="single" w:color="auto" w:sz="8" w:space="0"/>
              <w:bottom w:val="outset" w:color="auto" w:sz="8" w:space="0"/>
              <w:right w:val="single" w:color="auto" w:sz="8" w:space="0"/>
            </w:tcBorders>
            <w:noWrap w:val="0"/>
            <w:tcMar>
              <w:top w:w="0" w:type="dxa"/>
              <w:left w:w="108" w:type="dxa"/>
              <w:bottom w:w="0" w:type="dxa"/>
              <w:right w:w="108" w:type="dxa"/>
            </w:tcMar>
            <w:vAlign w:val="center"/>
          </w:tcPr>
          <w:p w14:paraId="3DA53BC0">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714" w:type="dxa"/>
            <w:vMerge w:val="continue"/>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0109648">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6D85BC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商业</w:t>
            </w:r>
          </w:p>
          <w:p w14:paraId="4A4DE83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企业</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BF2E4B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科研</w:t>
            </w:r>
          </w:p>
          <w:p w14:paraId="1ED34B9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机构</w:t>
            </w:r>
          </w:p>
        </w:tc>
        <w:tc>
          <w:tcPr>
            <w:tcW w:w="714" w:type="dxa"/>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14:paraId="3556A1C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社会公益组织</w:t>
            </w:r>
          </w:p>
        </w:tc>
        <w:tc>
          <w:tcPr>
            <w:tcW w:w="714" w:type="dxa"/>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14:paraId="0ABBF08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法律服务机构</w:t>
            </w:r>
          </w:p>
        </w:tc>
        <w:tc>
          <w:tcPr>
            <w:tcW w:w="714" w:type="dxa"/>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14:paraId="2FC9042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其他</w:t>
            </w:r>
          </w:p>
        </w:tc>
        <w:tc>
          <w:tcPr>
            <w:tcW w:w="714" w:type="dxa"/>
            <w:vMerge w:val="continue"/>
            <w:tcBorders>
              <w:top w:val="single" w:color="auto" w:sz="8" w:space="0"/>
              <w:left w:val="nil"/>
              <w:bottom w:val="outset" w:color="auto" w:sz="8" w:space="0"/>
              <w:right w:val="single" w:color="auto" w:sz="8" w:space="0"/>
            </w:tcBorders>
            <w:noWrap w:val="0"/>
            <w:tcMar>
              <w:top w:w="0" w:type="dxa"/>
              <w:left w:w="57" w:type="dxa"/>
              <w:bottom w:w="0" w:type="dxa"/>
              <w:right w:w="57" w:type="dxa"/>
            </w:tcMar>
            <w:vAlign w:val="center"/>
          </w:tcPr>
          <w:p w14:paraId="16847D1A">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r>
      <w:tr w14:paraId="61C789C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5150" w:type="dxa"/>
            <w:gridSpan w:val="3"/>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14:paraId="0B8E566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一、本年新收政府信息公开申请数量</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1F13DA8">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168A92F">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886B4B9">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E37E393">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5C84BA6">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A9641DA">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B9A9DF9">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0</w:t>
            </w:r>
          </w:p>
        </w:tc>
      </w:tr>
      <w:tr w14:paraId="4C07414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5150" w:type="dxa"/>
            <w:gridSpan w:val="3"/>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14:paraId="238A7FB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二、上年结转政府信息公开申请数量</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98E94D5">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EE07056">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768731D">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B2F5BE3">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2A700B4">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C484DE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A2B3B85">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r>
      <w:tr w14:paraId="2925823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restart"/>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4DBBB5B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三、本年度办理结果</w:t>
            </w:r>
          </w:p>
        </w:tc>
        <w:tc>
          <w:tcPr>
            <w:tcW w:w="4365" w:type="dxa"/>
            <w:gridSpan w:val="2"/>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C2D708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（一）予以公开</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3735298">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431F44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2520612">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CBAEDF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E8B59FC">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58B57A4">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14:paraId="4A3ED613">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0</w:t>
            </w:r>
          </w:p>
        </w:tc>
      </w:tr>
      <w:tr w14:paraId="05C8885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0A8591C3">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4365" w:type="dxa"/>
            <w:gridSpan w:val="2"/>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A0CE77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（二）部分公开</w:t>
            </w:r>
            <w:r>
              <w:rPr>
                <w:rFonts w:hint="eastAsia" w:ascii="楷体" w:hAnsi="楷体" w:eastAsia="楷体" w:cs="楷体"/>
                <w:kern w:val="0"/>
                <w:sz w:val="20"/>
                <w:szCs w:val="20"/>
                <w:lang w:val="en-US" w:eastAsia="zh-CN" w:bidi="ar"/>
              </w:rPr>
              <w:t>（区分处理的，只计这一情形，不计其他情形）</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790138E">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FE5802D">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58AA09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8F01DAC">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9E0E66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5C6D77C">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2E33D24">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0</w:t>
            </w:r>
          </w:p>
        </w:tc>
      </w:tr>
      <w:tr w14:paraId="3CCA016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4E276494">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59" w:type="dxa"/>
            <w:vMerge w:val="restart"/>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421FBBB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（三）不予公开</w:t>
            </w:r>
          </w:p>
        </w:tc>
        <w:tc>
          <w:tcPr>
            <w:tcW w:w="3406" w:type="dxa"/>
            <w:tcBorders>
              <w:top w:val="nil"/>
              <w:left w:val="nil"/>
              <w:bottom w:val="single" w:color="auto" w:sz="8" w:space="0"/>
              <w:right w:val="single" w:color="auto" w:sz="8" w:space="0"/>
            </w:tcBorders>
            <w:noWrap w:val="0"/>
            <w:tcMar>
              <w:top w:w="0" w:type="dxa"/>
              <w:left w:w="57" w:type="dxa"/>
              <w:bottom w:w="0" w:type="dxa"/>
              <w:right w:w="57" w:type="dxa"/>
            </w:tcMar>
            <w:vAlign w:val="top"/>
          </w:tcPr>
          <w:p w14:paraId="4721787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1.属于国家秘密</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730F2E8">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5904B6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4B612F7">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9C64EC7">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13CC0B3">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7B97CA5">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14:paraId="22E78B55">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14:paraId="30ECC72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4F635614">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59"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27B05E3D">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406" w:type="dxa"/>
            <w:tcBorders>
              <w:top w:val="nil"/>
              <w:left w:val="nil"/>
              <w:bottom w:val="single" w:color="auto" w:sz="8" w:space="0"/>
              <w:right w:val="single" w:color="auto" w:sz="8" w:space="0"/>
            </w:tcBorders>
            <w:noWrap w:val="0"/>
            <w:tcMar>
              <w:top w:w="0" w:type="dxa"/>
              <w:left w:w="57" w:type="dxa"/>
              <w:bottom w:w="0" w:type="dxa"/>
              <w:right w:w="57" w:type="dxa"/>
            </w:tcMar>
            <w:vAlign w:val="top"/>
          </w:tcPr>
          <w:p w14:paraId="668DC10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2.其他法律行政法规禁止公开</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41FDA7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1D6671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EB58F04">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25D8D2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770F336">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8C1B2E6">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3C0352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14:paraId="4522A51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616073BD">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59"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2B5594D6">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406" w:type="dxa"/>
            <w:tcBorders>
              <w:top w:val="nil"/>
              <w:left w:val="nil"/>
              <w:bottom w:val="single" w:color="auto" w:sz="8" w:space="0"/>
              <w:right w:val="single" w:color="auto" w:sz="8" w:space="0"/>
            </w:tcBorders>
            <w:noWrap w:val="0"/>
            <w:tcMar>
              <w:top w:w="0" w:type="dxa"/>
              <w:left w:w="57" w:type="dxa"/>
              <w:bottom w:w="0" w:type="dxa"/>
              <w:right w:w="57" w:type="dxa"/>
            </w:tcMar>
            <w:vAlign w:val="top"/>
          </w:tcPr>
          <w:p w14:paraId="5A39C68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3.危及“三安全一稳定”</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6ECF76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8A30DC7">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7C1F4BA">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32E4F0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6BE30D3">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FCAFE9D">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CDCAD0F">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14:paraId="1AEACF1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7F28DCB1">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59"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60816791">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406" w:type="dxa"/>
            <w:tcBorders>
              <w:top w:val="nil"/>
              <w:left w:val="nil"/>
              <w:bottom w:val="single" w:color="auto" w:sz="8" w:space="0"/>
              <w:right w:val="single" w:color="auto" w:sz="8" w:space="0"/>
            </w:tcBorders>
            <w:noWrap w:val="0"/>
            <w:tcMar>
              <w:top w:w="0" w:type="dxa"/>
              <w:left w:w="57" w:type="dxa"/>
              <w:bottom w:w="0" w:type="dxa"/>
              <w:right w:w="57" w:type="dxa"/>
            </w:tcMar>
            <w:vAlign w:val="top"/>
          </w:tcPr>
          <w:p w14:paraId="7E25889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4.保护第三方合法权益</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6EE6B73">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4E78CA8">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AFA442F">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E94484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28B2EA4">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3B435FC">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6084B04">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14:paraId="6B9A397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0139BDA8">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59"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37935E28">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406" w:type="dxa"/>
            <w:tcBorders>
              <w:top w:val="nil"/>
              <w:left w:val="nil"/>
              <w:bottom w:val="single" w:color="auto" w:sz="8" w:space="0"/>
              <w:right w:val="single" w:color="auto" w:sz="8" w:space="0"/>
            </w:tcBorders>
            <w:noWrap w:val="0"/>
            <w:tcMar>
              <w:top w:w="0" w:type="dxa"/>
              <w:left w:w="57" w:type="dxa"/>
              <w:bottom w:w="0" w:type="dxa"/>
              <w:right w:w="57" w:type="dxa"/>
            </w:tcMar>
            <w:vAlign w:val="top"/>
          </w:tcPr>
          <w:p w14:paraId="1AC4D0B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5.属于三类内部事务信息</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00A4D15">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2C8A786">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0E268A3">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EAC162A">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6EB1AE7">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282AFED">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C18D3E5">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14:paraId="4749927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1E00C7B2">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59"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451C1C3E">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406" w:type="dxa"/>
            <w:tcBorders>
              <w:top w:val="nil"/>
              <w:left w:val="nil"/>
              <w:bottom w:val="single" w:color="auto" w:sz="8" w:space="0"/>
              <w:right w:val="single" w:color="auto" w:sz="8" w:space="0"/>
            </w:tcBorders>
            <w:noWrap w:val="0"/>
            <w:tcMar>
              <w:top w:w="0" w:type="dxa"/>
              <w:left w:w="57" w:type="dxa"/>
              <w:bottom w:w="0" w:type="dxa"/>
              <w:right w:w="57" w:type="dxa"/>
            </w:tcMar>
            <w:vAlign w:val="top"/>
          </w:tcPr>
          <w:p w14:paraId="4A4CBD1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6.属于四类过程性信息</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EEBFD4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CD367B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8DFD5AC">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65EB786">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6BEF99E">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52C25D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0A91FAD">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14:paraId="44EB479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1AE3D784">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59"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1D2E1BDF">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406" w:type="dxa"/>
            <w:tcBorders>
              <w:top w:val="nil"/>
              <w:left w:val="nil"/>
              <w:bottom w:val="single" w:color="auto" w:sz="8" w:space="0"/>
              <w:right w:val="single" w:color="auto" w:sz="8" w:space="0"/>
            </w:tcBorders>
            <w:noWrap w:val="0"/>
            <w:tcMar>
              <w:top w:w="0" w:type="dxa"/>
              <w:left w:w="57" w:type="dxa"/>
              <w:bottom w:w="0" w:type="dxa"/>
              <w:right w:w="57" w:type="dxa"/>
            </w:tcMar>
            <w:vAlign w:val="top"/>
          </w:tcPr>
          <w:p w14:paraId="1691481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7.属于行政执法案卷</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AD6275F">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E416CF4">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51493BD">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0072064">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3A8925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0C964A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AAC7128">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14:paraId="51C26E6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32E2A88D">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59"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646DB63A">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406" w:type="dxa"/>
            <w:tcBorders>
              <w:top w:val="nil"/>
              <w:left w:val="nil"/>
              <w:bottom w:val="single" w:color="auto" w:sz="8" w:space="0"/>
              <w:right w:val="single" w:color="auto" w:sz="8" w:space="0"/>
            </w:tcBorders>
            <w:noWrap w:val="0"/>
            <w:tcMar>
              <w:top w:w="0" w:type="dxa"/>
              <w:left w:w="57" w:type="dxa"/>
              <w:bottom w:w="0" w:type="dxa"/>
              <w:right w:w="57" w:type="dxa"/>
            </w:tcMar>
            <w:vAlign w:val="top"/>
          </w:tcPr>
          <w:p w14:paraId="3260A1E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8.属于行政查询事项</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3AC927C">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A933CB4">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925D4EC">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B2E6CE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9F0077F">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F17F0CE">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CCCDC78">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14:paraId="77DFD35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5D9CB95F">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59" w:type="dxa"/>
            <w:vMerge w:val="restart"/>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5A70D67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（四）无法提供</w:t>
            </w:r>
          </w:p>
        </w:tc>
        <w:tc>
          <w:tcPr>
            <w:tcW w:w="3406" w:type="dxa"/>
            <w:tcBorders>
              <w:top w:val="nil"/>
              <w:left w:val="nil"/>
              <w:bottom w:val="single" w:color="auto" w:sz="8" w:space="0"/>
              <w:right w:val="single" w:color="auto" w:sz="8" w:space="0"/>
            </w:tcBorders>
            <w:noWrap w:val="0"/>
            <w:tcMar>
              <w:top w:w="0" w:type="dxa"/>
              <w:left w:w="57" w:type="dxa"/>
              <w:bottom w:w="0" w:type="dxa"/>
              <w:right w:w="57" w:type="dxa"/>
            </w:tcMar>
            <w:vAlign w:val="top"/>
          </w:tcPr>
          <w:p w14:paraId="3A6BF31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1.本机关不掌握相关政府信息</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B70CA35">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F0603F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E76AF66">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D5164C8">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73A2C92">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6D4A3A0">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226747C">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0</w:t>
            </w:r>
          </w:p>
        </w:tc>
      </w:tr>
      <w:tr w14:paraId="3E86FC3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53BC66AE">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59"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6226810E">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406" w:type="dxa"/>
            <w:tcBorders>
              <w:top w:val="nil"/>
              <w:left w:val="nil"/>
              <w:bottom w:val="single" w:color="auto" w:sz="8" w:space="0"/>
              <w:right w:val="single" w:color="auto" w:sz="8" w:space="0"/>
            </w:tcBorders>
            <w:noWrap w:val="0"/>
            <w:tcMar>
              <w:top w:w="0" w:type="dxa"/>
              <w:left w:w="57" w:type="dxa"/>
              <w:bottom w:w="0" w:type="dxa"/>
              <w:right w:w="57" w:type="dxa"/>
            </w:tcMar>
            <w:vAlign w:val="top"/>
          </w:tcPr>
          <w:p w14:paraId="0D33A48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2.没有现成信息需要另行制作</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FBA8BF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2FA414D">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3DD03B0">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9EC776F">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E6A41D7">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25A3FB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D534DA8">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14:paraId="7E27007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0B591BF9">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59"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35B591C9">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406" w:type="dxa"/>
            <w:tcBorders>
              <w:top w:val="nil"/>
              <w:left w:val="nil"/>
              <w:bottom w:val="single" w:color="auto" w:sz="8" w:space="0"/>
              <w:right w:val="single" w:color="auto" w:sz="8" w:space="0"/>
            </w:tcBorders>
            <w:noWrap w:val="0"/>
            <w:tcMar>
              <w:top w:w="0" w:type="dxa"/>
              <w:left w:w="57" w:type="dxa"/>
              <w:bottom w:w="0" w:type="dxa"/>
              <w:right w:w="57" w:type="dxa"/>
            </w:tcMar>
            <w:vAlign w:val="top"/>
          </w:tcPr>
          <w:p w14:paraId="4ED7226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3.补正后申请内容仍不明确</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FE064FE">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24B7B7E">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E348DC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C72767F">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FCEB7BA">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93FAF76">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6BC297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14:paraId="5C7DC87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65145D32">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59" w:type="dxa"/>
            <w:vMerge w:val="restart"/>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7A096D0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（五）不予处理</w:t>
            </w:r>
          </w:p>
        </w:tc>
        <w:tc>
          <w:tcPr>
            <w:tcW w:w="3406" w:type="dxa"/>
            <w:tcBorders>
              <w:top w:val="nil"/>
              <w:left w:val="nil"/>
              <w:bottom w:val="single" w:color="auto" w:sz="8" w:space="0"/>
              <w:right w:val="single" w:color="auto" w:sz="8" w:space="0"/>
            </w:tcBorders>
            <w:noWrap w:val="0"/>
            <w:tcMar>
              <w:top w:w="0" w:type="dxa"/>
              <w:left w:w="57" w:type="dxa"/>
              <w:bottom w:w="0" w:type="dxa"/>
              <w:right w:w="57" w:type="dxa"/>
            </w:tcMar>
            <w:vAlign w:val="top"/>
          </w:tcPr>
          <w:p w14:paraId="6C29964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1.信访举报投诉类申请</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6571966">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E5BB22D">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B28C2D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67AE0F5">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15D51C2">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0909B1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D053CB4">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r>
      <w:tr w14:paraId="38A5F5B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2C75156B">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59"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3663C62B">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406" w:type="dxa"/>
            <w:tcBorders>
              <w:top w:val="nil"/>
              <w:left w:val="nil"/>
              <w:bottom w:val="single" w:color="auto" w:sz="8" w:space="0"/>
              <w:right w:val="single" w:color="auto" w:sz="8" w:space="0"/>
            </w:tcBorders>
            <w:noWrap w:val="0"/>
            <w:tcMar>
              <w:top w:w="0" w:type="dxa"/>
              <w:left w:w="57" w:type="dxa"/>
              <w:bottom w:w="0" w:type="dxa"/>
              <w:right w:w="57" w:type="dxa"/>
            </w:tcMar>
            <w:vAlign w:val="top"/>
          </w:tcPr>
          <w:p w14:paraId="3C49F60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2.重复申请</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AEB9F12">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512F8B3">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8625440">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9CF9BB0">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1837EA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A4AA5C8">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254D054">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14:paraId="464DC24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4EE7E189">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59"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2BF5994F">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406" w:type="dxa"/>
            <w:tcBorders>
              <w:top w:val="nil"/>
              <w:left w:val="nil"/>
              <w:bottom w:val="single" w:color="auto" w:sz="8" w:space="0"/>
              <w:right w:val="single" w:color="auto" w:sz="8" w:space="0"/>
            </w:tcBorders>
            <w:noWrap w:val="0"/>
            <w:tcMar>
              <w:top w:w="0" w:type="dxa"/>
              <w:left w:w="57" w:type="dxa"/>
              <w:bottom w:w="0" w:type="dxa"/>
              <w:right w:w="57" w:type="dxa"/>
            </w:tcMar>
            <w:vAlign w:val="top"/>
          </w:tcPr>
          <w:p w14:paraId="560BDEA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3.要求提供公开出版物</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E20950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AB83847">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CD50B5A">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CE0F3D3">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AE99340">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EEBCBF4">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FE33BBE">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14:paraId="6F36851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7005B8E7">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59"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1CE7E9B5">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406" w:type="dxa"/>
            <w:tcBorders>
              <w:top w:val="nil"/>
              <w:left w:val="nil"/>
              <w:bottom w:val="single" w:color="auto" w:sz="8" w:space="0"/>
              <w:right w:val="single" w:color="auto" w:sz="8" w:space="0"/>
            </w:tcBorders>
            <w:noWrap w:val="0"/>
            <w:tcMar>
              <w:top w:w="0" w:type="dxa"/>
              <w:left w:w="57" w:type="dxa"/>
              <w:bottom w:w="0" w:type="dxa"/>
              <w:right w:w="57" w:type="dxa"/>
            </w:tcMar>
            <w:vAlign w:val="top"/>
          </w:tcPr>
          <w:p w14:paraId="199518D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4.无正当理由大量反复申请</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98999F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E86B74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BE79957">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768DE15">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BB741BA">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C5207C5">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90BDE7C">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14:paraId="48C82B3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779" w:hRule="atLeast"/>
          <w:jc w:val="center"/>
        </w:trPr>
        <w:tc>
          <w:tcPr>
            <w:tcW w:w="78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5D63D505">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59"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636BCF93">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406" w:type="dxa"/>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7BA44B8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both"/>
              <w:textAlignment w:val="auto"/>
            </w:pPr>
            <w:r>
              <w:rPr>
                <w:rFonts w:hint="eastAsia" w:ascii="宋体" w:hAnsi="宋体" w:eastAsia="宋体" w:cs="宋体"/>
                <w:kern w:val="0"/>
                <w:sz w:val="20"/>
                <w:szCs w:val="20"/>
                <w:lang w:val="en-US" w:eastAsia="zh-CN" w:bidi="ar"/>
              </w:rPr>
              <w:t>5.要求行政机关确认或重新出具已获取信息</w:t>
            </w:r>
          </w:p>
        </w:tc>
        <w:tc>
          <w:tcPr>
            <w:tcW w:w="714" w:type="dxa"/>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688DF3C0">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5A66141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7B02F29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267CA85C">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79A70860">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0593B5FC">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210FEEC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14:paraId="48B030B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251A121F">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59" w:type="dxa"/>
            <w:vMerge w:val="restart"/>
            <w:tcBorders>
              <w:top w:val="outset" w:color="auto" w:sz="8" w:space="0"/>
              <w:left w:val="nil"/>
              <w:bottom w:val="outset" w:color="auto" w:sz="8" w:space="0"/>
              <w:right w:val="single" w:color="auto" w:sz="8" w:space="0"/>
            </w:tcBorders>
            <w:noWrap w:val="0"/>
            <w:tcMar>
              <w:top w:w="0" w:type="dxa"/>
              <w:left w:w="57" w:type="dxa"/>
              <w:bottom w:w="0" w:type="dxa"/>
              <w:right w:w="57" w:type="dxa"/>
            </w:tcMar>
            <w:vAlign w:val="center"/>
          </w:tcPr>
          <w:p w14:paraId="112A080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（六）其他处理</w:t>
            </w:r>
          </w:p>
        </w:tc>
        <w:tc>
          <w:tcPr>
            <w:tcW w:w="3406"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9DED00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both"/>
              <w:textAlignment w:val="auto"/>
            </w:pPr>
            <w:r>
              <w:rPr>
                <w:rFonts w:hint="eastAsia" w:ascii="宋体" w:hAnsi="宋体" w:eastAsia="宋体" w:cs="宋体"/>
                <w:kern w:val="0"/>
                <w:sz w:val="20"/>
                <w:szCs w:val="20"/>
                <w:lang w:val="en-US" w:eastAsia="zh-CN" w:bidi="ar"/>
              </w:rPr>
              <w:t>1.申请人无正当理由逾期不补正、行政机关不再处理其政府信息公开申请</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3CC1F7C">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C796FAC">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3AE86DF">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B13D83A">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2403273">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2FCFF0D">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225225A">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r>
      <w:tr w14:paraId="34B1E0D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40A805B8">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59" w:type="dxa"/>
            <w:vMerge w:val="continue"/>
            <w:tcBorders>
              <w:top w:val="outset" w:color="auto" w:sz="8" w:space="0"/>
              <w:left w:val="nil"/>
              <w:bottom w:val="outset" w:color="auto" w:sz="8" w:space="0"/>
              <w:right w:val="single" w:color="auto" w:sz="8" w:space="0"/>
            </w:tcBorders>
            <w:noWrap w:val="0"/>
            <w:tcMar>
              <w:top w:w="0" w:type="dxa"/>
              <w:left w:w="57" w:type="dxa"/>
              <w:bottom w:w="0" w:type="dxa"/>
              <w:right w:w="57" w:type="dxa"/>
            </w:tcMar>
            <w:vAlign w:val="center"/>
          </w:tcPr>
          <w:p w14:paraId="3BD8063F">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406"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B902BF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both"/>
              <w:textAlignment w:val="auto"/>
            </w:pPr>
            <w:r>
              <w:rPr>
                <w:rFonts w:hint="eastAsia" w:ascii="宋体" w:hAnsi="宋体" w:eastAsia="宋体" w:cs="宋体"/>
                <w:kern w:val="0"/>
                <w:sz w:val="20"/>
                <w:szCs w:val="20"/>
                <w:lang w:val="en-US" w:eastAsia="zh-CN" w:bidi="ar"/>
              </w:rPr>
              <w:t>2.申请人逾期未按收费通知要求缴纳费用、行政机关不再处理其政府信息公开申请</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C96EED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C0F5190">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4BFE4CC">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7758C12">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69BB965">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E7F9435">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154B1CC">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14:paraId="15E1334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6BCDAE00">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59" w:type="dxa"/>
            <w:vMerge w:val="continue"/>
            <w:tcBorders>
              <w:top w:val="outset" w:color="auto" w:sz="8" w:space="0"/>
              <w:left w:val="nil"/>
              <w:bottom w:val="outset" w:color="auto" w:sz="8" w:space="0"/>
              <w:right w:val="single" w:color="auto" w:sz="8" w:space="0"/>
            </w:tcBorders>
            <w:noWrap w:val="0"/>
            <w:tcMar>
              <w:top w:w="0" w:type="dxa"/>
              <w:left w:w="57" w:type="dxa"/>
              <w:bottom w:w="0" w:type="dxa"/>
              <w:right w:w="57" w:type="dxa"/>
            </w:tcMar>
            <w:vAlign w:val="center"/>
          </w:tcPr>
          <w:p w14:paraId="62DFAF42">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406"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159747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3.其他</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D5E86F7">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1536B06">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6667774">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61E48FF">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3545D94">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440CA13">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DE4A785">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r>
      <w:tr w14:paraId="399B4D1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63B0CCF0">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4365" w:type="dxa"/>
            <w:gridSpan w:val="2"/>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4BCC56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（七）总计</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5B2AA83">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67EAD02">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5B9B81E">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04503C0">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A2D99C2">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0C1D328">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BB2B053">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r>
      <w:tr w14:paraId="09BC004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5150" w:type="dxa"/>
            <w:gridSpan w:val="3"/>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14:paraId="40D3C0F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四、结转下年度继续办理</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5A40B70">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99F473D">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CCFFECA">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2A62EC5">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3C36FCA">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43543BA">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6B26FC7">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r>
    </w:tbl>
    <w:p w14:paraId="2FC5FC3F">
      <w:pPr>
        <w:pStyle w:val="2"/>
        <w:rPr>
          <w:rFonts w:hint="eastAsia"/>
        </w:rPr>
      </w:pPr>
    </w:p>
    <w:p w14:paraId="78F47E5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四、政府信息公开行政复议、行政诉讼情况</w:t>
      </w:r>
    </w:p>
    <w:tbl>
      <w:tblPr>
        <w:tblStyle w:val="3"/>
        <w:tblW w:w="9748"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
      <w:tblGrid>
        <w:gridCol w:w="649"/>
        <w:gridCol w:w="649"/>
        <w:gridCol w:w="649"/>
        <w:gridCol w:w="649"/>
        <w:gridCol w:w="649"/>
        <w:gridCol w:w="649"/>
        <w:gridCol w:w="649"/>
        <w:gridCol w:w="650"/>
        <w:gridCol w:w="650"/>
        <w:gridCol w:w="650"/>
        <w:gridCol w:w="651"/>
        <w:gridCol w:w="651"/>
        <w:gridCol w:w="651"/>
        <w:gridCol w:w="651"/>
        <w:gridCol w:w="651"/>
      </w:tblGrid>
      <w:tr w14:paraId="049344B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3245"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0CD192A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行政复议</w:t>
            </w:r>
          </w:p>
        </w:tc>
        <w:tc>
          <w:tcPr>
            <w:tcW w:w="6503" w:type="dxa"/>
            <w:gridSpan w:val="10"/>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6F3E300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行政诉讼</w:t>
            </w:r>
          </w:p>
        </w:tc>
      </w:tr>
      <w:tr w14:paraId="61A707D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PrEx>
        <w:trPr>
          <w:jc w:val="center"/>
        </w:trPr>
        <w:tc>
          <w:tcPr>
            <w:tcW w:w="649"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345C642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结果维持</w:t>
            </w:r>
          </w:p>
        </w:tc>
        <w:tc>
          <w:tcPr>
            <w:tcW w:w="649"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741C986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结果</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纠正</w:t>
            </w:r>
          </w:p>
        </w:tc>
        <w:tc>
          <w:tcPr>
            <w:tcW w:w="649" w:type="dxa"/>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15ADDE6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其他</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结果</w:t>
            </w:r>
          </w:p>
        </w:tc>
        <w:tc>
          <w:tcPr>
            <w:tcW w:w="649" w:type="dxa"/>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440B360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尚未</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审结</w:t>
            </w:r>
          </w:p>
        </w:tc>
        <w:tc>
          <w:tcPr>
            <w:tcW w:w="649" w:type="dxa"/>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1FF3334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总计</w:t>
            </w:r>
          </w:p>
        </w:tc>
        <w:tc>
          <w:tcPr>
            <w:tcW w:w="3248"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30CB5A0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未经复议直接起诉</w:t>
            </w:r>
          </w:p>
        </w:tc>
        <w:tc>
          <w:tcPr>
            <w:tcW w:w="3255"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358D981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复议后起诉</w:t>
            </w:r>
          </w:p>
        </w:tc>
      </w:tr>
      <w:tr w14:paraId="5EDCF93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49"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28EDF56B">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宋体"/>
                <w:sz w:val="24"/>
                <w:szCs w:val="24"/>
              </w:rPr>
            </w:pPr>
          </w:p>
        </w:tc>
        <w:tc>
          <w:tcPr>
            <w:tcW w:w="649"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69918FC2">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宋体"/>
                <w:sz w:val="24"/>
                <w:szCs w:val="24"/>
              </w:rPr>
            </w:pPr>
          </w:p>
        </w:tc>
        <w:tc>
          <w:tcPr>
            <w:tcW w:w="649"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1C12D50A">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宋体"/>
                <w:sz w:val="24"/>
                <w:szCs w:val="24"/>
              </w:rPr>
            </w:pPr>
          </w:p>
        </w:tc>
        <w:tc>
          <w:tcPr>
            <w:tcW w:w="649"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673AC76D">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宋体"/>
                <w:sz w:val="24"/>
                <w:szCs w:val="24"/>
              </w:rPr>
            </w:pPr>
          </w:p>
        </w:tc>
        <w:tc>
          <w:tcPr>
            <w:tcW w:w="649"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1E500EBC">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宋体"/>
                <w:sz w:val="24"/>
                <w:szCs w:val="24"/>
              </w:rPr>
            </w:pP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07C0006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结果</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维持</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04D9965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结果</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纠正</w:t>
            </w:r>
          </w:p>
        </w:tc>
        <w:tc>
          <w:tcPr>
            <w:tcW w:w="650"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6AEBFD5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其他</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结果</w:t>
            </w:r>
          </w:p>
        </w:tc>
        <w:tc>
          <w:tcPr>
            <w:tcW w:w="650"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52AF52A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尚未</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审结</w:t>
            </w:r>
          </w:p>
        </w:tc>
        <w:tc>
          <w:tcPr>
            <w:tcW w:w="650"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24CC55D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color w:val="000000"/>
                <w:kern w:val="0"/>
                <w:sz w:val="20"/>
                <w:szCs w:val="20"/>
                <w:lang w:val="en-US" w:eastAsia="zh-CN" w:bidi="ar"/>
              </w:rPr>
              <w:t>总计</w:t>
            </w:r>
          </w:p>
        </w:tc>
        <w:tc>
          <w:tcPr>
            <w:tcW w:w="651"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3F54125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结果</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维持</w:t>
            </w:r>
          </w:p>
        </w:tc>
        <w:tc>
          <w:tcPr>
            <w:tcW w:w="651"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1B57AA4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结果</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纠正</w:t>
            </w:r>
          </w:p>
        </w:tc>
        <w:tc>
          <w:tcPr>
            <w:tcW w:w="651"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630E564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color w:val="000000"/>
                <w:kern w:val="0"/>
                <w:sz w:val="20"/>
                <w:szCs w:val="20"/>
                <w:lang w:val="en-US" w:eastAsia="zh-CN" w:bidi="ar"/>
              </w:rPr>
              <w:t>其他</w:t>
            </w:r>
            <w:r>
              <w:rPr>
                <w:rFonts w:hint="eastAsia" w:ascii="宋体" w:hAnsi="宋体" w:eastAsia="宋体" w:cs="宋体"/>
                <w:color w:val="000000"/>
                <w:kern w:val="0"/>
                <w:sz w:val="20"/>
                <w:szCs w:val="20"/>
                <w:lang w:val="en-US" w:eastAsia="zh-CN" w:bidi="ar"/>
              </w:rPr>
              <w:br w:type="textWrapping"/>
            </w:r>
            <w:r>
              <w:rPr>
                <w:rFonts w:hint="eastAsia" w:ascii="宋体" w:hAnsi="宋体" w:eastAsia="宋体" w:cs="宋体"/>
                <w:color w:val="000000"/>
                <w:kern w:val="0"/>
                <w:sz w:val="20"/>
                <w:szCs w:val="20"/>
                <w:lang w:val="en-US" w:eastAsia="zh-CN" w:bidi="ar"/>
              </w:rPr>
              <w:t>结果</w:t>
            </w:r>
          </w:p>
        </w:tc>
        <w:tc>
          <w:tcPr>
            <w:tcW w:w="651"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6F303ED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尚未</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审结</w:t>
            </w:r>
          </w:p>
        </w:tc>
        <w:tc>
          <w:tcPr>
            <w:tcW w:w="651"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73CB373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color w:val="000000"/>
                <w:kern w:val="0"/>
                <w:sz w:val="20"/>
                <w:szCs w:val="20"/>
                <w:lang w:val="en-US" w:eastAsia="zh-CN" w:bidi="ar"/>
              </w:rPr>
              <w:t>总计</w:t>
            </w:r>
          </w:p>
        </w:tc>
      </w:tr>
      <w:tr w14:paraId="460ABF9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761" w:hRule="atLeast"/>
          <w:jc w:val="center"/>
        </w:trPr>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645B352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284126B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0C4E58A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1D0AB98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384F252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51B946D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23B3248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50"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1BB4D67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50"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0E34DD9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50"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533FCFF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5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4940070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5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42DA7B8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5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650F04E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5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0F5C8BF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5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458D987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r>
    </w:tbl>
    <w:p w14:paraId="02C6B310">
      <w:pPr>
        <w:pStyle w:val="2"/>
        <w:rPr>
          <w:rFonts w:hint="eastAsia"/>
        </w:rPr>
      </w:pPr>
    </w:p>
    <w:p w14:paraId="7F2C2D7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五、存在的主要问题及改进情况</w:t>
      </w:r>
    </w:p>
    <w:p w14:paraId="32E2C95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我局政府信息公开工作虽然取得一定成绩，但与上级要求和群众期盼相比，还存在一些差距和不足。下一步，我们将认真分析，创新举措，全面提升政府信息公开工作水平。一是创新政策解读的渠道和路径，多用群众听得懂的语言、看得到的方式解读政策；二是加强监督，强化过程管理，整体推进政府信息公开工作，提高政府信息公开工作质效。</w:t>
      </w:r>
    </w:p>
    <w:p w14:paraId="6823AC8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六、其他需要报告的事项</w:t>
      </w:r>
    </w:p>
    <w:p w14:paraId="1E5F936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认真贯彻执行国务院办公厅《政府信息公开信息处理费管理办法》和《关于政府信息公开处理费管理有关事项的通知》。2025年未收取信息处理费。</w:t>
      </w:r>
    </w:p>
    <w:bookmarkEnd w:id="0"/>
    <w:p w14:paraId="0FCCD26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0301216"/>
    <w:rsid w:val="0C522A70"/>
    <w:rsid w:val="31ABC25E"/>
    <w:rsid w:val="40301216"/>
    <w:rsid w:val="5532472C"/>
    <w:rsid w:val="77FD5769"/>
    <w:rsid w:val="BF57C6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next w:val="1"/>
    <w:unhideWhenUsed/>
    <w:qFormat/>
    <w:uiPriority w:val="99"/>
    <w:pPr>
      <w:suppressAutoHyphens/>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ebae6170-2708-4d34-9c99-2f44e18c285f</errorID>
      <errorWord>》</errorWord>
      <group>L1_Word</group>
      <groupName>字词问题</groupName>
      <ability>L2_Typo</ability>
      <abilityName>字词错误</abilityName>
      <candidateList>
        <item>》和</item>
      </candidateList>
      <explain/>
      <paraID>2121A02D</paraID>
      <start>18</start>
      <end>19</end>
      <status>unmodified</status>
      <modifiedWord/>
      <trackRevisions>false</trackRevisions>
    </reviewItem>
    <reviewItem>
      <errorID>517abf60-11a9-4eab-82e3-7fb470186c3f</errorID>
      <errorWord>处理</errorWord>
      <group>L1_Word</group>
      <groupName>字词问题</groupName>
      <ability>L2_Typo</ability>
      <abilityName>字词错误</abilityName>
      <candidateList>
        <item>受理</item>
      </candidateList>
      <explain/>
      <paraID>69DED007</paraID>
      <start>22</start>
      <end>24</end>
      <status>unmodified</status>
      <modifiedWord/>
      <trackRevisions>false</trackRevisions>
    </reviewItem>
    <reviewItem>
      <errorID>54631396-faef-499a-bcce-6251c63f5f44</errorID>
      <errorWord>处理</errorWord>
      <group>L1_Word</group>
      <groupName>字词问题</groupName>
      <ability>L2_Typo</ability>
      <abilityName>字词错误</abilityName>
      <candidateList>
        <item>受理</item>
      </candidateList>
      <explain/>
      <paraID>6B902BF1</paraID>
      <start>26</start>
      <end>28</end>
      <status>unmodified</status>
      <modifiedWord/>
      <trackRevisions>false</trackRevisions>
    </reviewItem>
    <reviewItem>
      <errorID>41a80a9c-4a90-4c95-b8f2-edef35f77c59</errorID>
      <errorWord>上级要求和群众期盼</errorWord>
      <group>L1_Grammar</group>
      <groupName>语法问题</groupName>
      <ability>L2_Order</ability>
      <abilityName>语序不当</abilityName>
      <candidateList>
        <item>群众期盼和上级要求</item>
      </candidateList>
      <explain>句子可能没有遵循时空、逻辑顺序，或者介词、关联词等位置不当。</explain>
      <paraID>32E2C959</paraID>
      <start>27</start>
      <end>36</end>
      <status>unmodified</status>
      <modifiedWord/>
      <trackRevisions>false</trackRevisions>
    </reviewItem>
  </reviewItems>
  <config/>
</contractReview>
</file>

<file path=customXml/itemProps1.xml><?xml version="1.0" encoding="utf-8"?>
<ds:datastoreItem xmlns:ds="http://schemas.openxmlformats.org/officeDocument/2006/customXml" ds:itemID="{53a94dd8-ed25-4b3f-9ecf-086c45658db1}">
  <ds:schemaRefs/>
</ds:datastoreItem>
</file>

<file path=docProps/app.xml><?xml version="1.0" encoding="utf-8"?>
<Properties xmlns="http://schemas.openxmlformats.org/officeDocument/2006/extended-properties" xmlns:vt="http://schemas.openxmlformats.org/officeDocument/2006/docPropsVTypes">
  <Template>Normal.dotm</Template>
  <Pages>5</Pages>
  <Words>1261</Words>
  <Characters>1285</Characters>
  <Lines>0</Lines>
  <Paragraphs>0</Paragraphs>
  <TotalTime>0</TotalTime>
  <ScaleCrop>false</ScaleCrop>
  <LinksUpToDate>false</LinksUpToDate>
  <CharactersWithSpaces>1285</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2026-01-24T00:11:00Z</dcterms:created>
  <dc:creator>当归</dc:creator>
  <cp:lastModifiedBy>独乐自在</cp:lastModifiedBy>
  <dcterms:modified xsi:type="dcterms:W3CDTF">2026-01-30T08:04:55Z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BAF890F2078345B480D346BFCA6831AE_11</vt:lpwstr>
  </property>
  <property fmtid="{D5CDD505-2E9C-101B-9397-08002B2CF9AE}" pid="4" name="KSOTemplateDocerSaveRecord">
    <vt:lpwstr>eyJoZGlkIjoiMmIzMzMzNTE3Nzg2NWEzMjRkODVhNTg4ZmJmYWZjYzQiLCJ1c2VySWQiOiIzMTIxNTIyMDgifQ==</vt:lpwstr>
  </property>
</Properties>
</file>