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B5DE4">
      <w:pPr>
        <w:widowControl/>
        <w:spacing w:line="560" w:lineRule="exact"/>
        <w:jc w:val="center"/>
        <w:rPr>
          <w:rFonts w:ascii="方正小标宋简体" w:hAnsi="方正小标宋简体" w:eastAsia="方正小标宋简体" w:cs="方正小标宋简体"/>
          <w:sz w:val="44"/>
          <w:szCs w:val="44"/>
          <w:highlight w:val="yellow"/>
        </w:rPr>
      </w:pPr>
      <w:r>
        <w:rPr>
          <w:rFonts w:hint="eastAsia" w:ascii="方正小标宋简体" w:hAnsi="方正小标宋简体" w:eastAsia="方正小标宋简体" w:cs="方正小标宋简体"/>
          <w:sz w:val="44"/>
          <w:szCs w:val="44"/>
        </w:rPr>
        <w:t>保定市莲池区财政局</w:t>
      </w:r>
    </w:p>
    <w:p w14:paraId="2D4E3BE7">
      <w:pPr>
        <w:widowControl/>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2025年政府信息公开工作年度报告</w:t>
      </w:r>
    </w:p>
    <w:p w14:paraId="6516F542">
      <w:pPr>
        <w:widowControl/>
        <w:spacing w:line="560" w:lineRule="exact"/>
        <w:ind w:firstLine="640" w:firstLineChars="200"/>
        <w:jc w:val="left"/>
      </w:pPr>
    </w:p>
    <w:p w14:paraId="0519A192">
      <w:pPr>
        <w:spacing w:line="560" w:lineRule="exact"/>
        <w:ind w:firstLine="640" w:firstLineChars="200"/>
        <w:rPr>
          <w:rFonts w:ascii="仿宋" w:hAnsi="仿宋" w:eastAsia="仿宋" w:cs="仿宋"/>
          <w:szCs w:val="32"/>
        </w:rPr>
      </w:pPr>
      <w:bookmarkStart w:id="0" w:name="_GoBack"/>
      <w:r>
        <w:rPr>
          <w:rFonts w:hint="eastAsia" w:ascii="仿宋" w:hAnsi="仿宋" w:eastAsia="仿宋" w:cs="仿宋"/>
          <w:szCs w:val="32"/>
        </w:rPr>
        <w:t>根据《中华人民共和国政府信息公开条例》《河北省实施〈中华人民共和国政府信息公开条例〉办法》等规定，发布本年度报告。报告中所列数据统计期限为2025年1月1日至12月31日。</w:t>
      </w:r>
    </w:p>
    <w:p w14:paraId="45C5D32B">
      <w:pPr>
        <w:spacing w:line="560" w:lineRule="exact"/>
        <w:ind w:firstLine="640" w:firstLineChars="200"/>
        <w:jc w:val="left"/>
        <w:rPr>
          <w:rFonts w:ascii="黑体" w:hAnsi="黑体" w:eastAsia="黑体" w:cs="黑体"/>
        </w:rPr>
      </w:pPr>
      <w:r>
        <w:rPr>
          <w:rFonts w:hint="eastAsia" w:ascii="黑体" w:hAnsi="黑体" w:eastAsia="黑体" w:cs="黑体"/>
        </w:rPr>
        <w:t>一、总体情况</w:t>
      </w:r>
    </w:p>
    <w:p w14:paraId="48449DEB">
      <w:pPr>
        <w:spacing w:line="560" w:lineRule="exact"/>
        <w:ind w:firstLine="640" w:firstLineChars="200"/>
        <w:jc w:val="left"/>
      </w:pPr>
      <w:r>
        <w:rPr>
          <w:rFonts w:hint="eastAsia"/>
        </w:rPr>
        <w:t>2025年，莲池区财政局始终聚焦学习贯彻习近平新时代中国特色社会主义思想和党的二十大精神、二十届三中全会精神，深入贯彻落实国办《关于全面推进政务公开工作的意见》及实施细则和区政府对部门政务公开工作的部署和要求，立足我区财政工作，坚持“以公开为原则、不公开为例外”，积极谋划部署，采取有效措施，使财政信息公开工作得到加强，公开渠道进一步扩展，积极推进政务公开标准化、规范化建设。</w:t>
      </w:r>
    </w:p>
    <w:p w14:paraId="38175852">
      <w:pPr>
        <w:spacing w:line="560" w:lineRule="exact"/>
        <w:ind w:firstLine="643" w:firstLineChars="200"/>
        <w:jc w:val="left"/>
      </w:pPr>
      <w:r>
        <w:rPr>
          <w:rFonts w:hint="eastAsia" w:hAnsi="仿宋"/>
          <w:b/>
          <w:bCs/>
          <w:szCs w:val="32"/>
        </w:rPr>
        <w:t>（一）主动公开方面。</w:t>
      </w:r>
      <w:r>
        <w:rPr>
          <w:rFonts w:hint="eastAsia"/>
        </w:rPr>
        <w:t>财政局依照政府信息主动公开制度有关要求，结合区财政局实际，依法依规公开政策法规、重大决策预公开、财政资金、行政权力运行、财政预决算等工作信息，加大对财政直达资金、惠农补贴资金等事项的公开力度。</w:t>
      </w:r>
    </w:p>
    <w:p w14:paraId="0D48D1FA">
      <w:pPr>
        <w:spacing w:line="540" w:lineRule="exact"/>
        <w:ind w:firstLine="643" w:firstLineChars="200"/>
        <w:jc w:val="left"/>
        <w:rPr>
          <w:rFonts w:hAnsi="仿宋"/>
          <w:b/>
          <w:bCs/>
          <w:szCs w:val="32"/>
        </w:rPr>
      </w:pPr>
      <w:r>
        <w:rPr>
          <w:rFonts w:hint="eastAsia" w:hAnsi="仿宋"/>
          <w:b/>
          <w:bCs/>
          <w:szCs w:val="32"/>
        </w:rPr>
        <w:t>（二）依申请公开方面。</w:t>
      </w:r>
      <w:r>
        <w:rPr>
          <w:rFonts w:hint="eastAsia"/>
          <w:color w:val="000000"/>
          <w:shd w:val="clear" w:color="auto" w:fill="FFFFFF"/>
        </w:rPr>
        <w:t>进一步完善政务信息依申请公开制度，认真做好依申请公开件的接收、登记、办理工作，确保当面、信函、网络申请受理渠道和咨询电话畅通。发挥法律顾问作用，落实依申请公开答复合法性审查程序，严格按照政府信息依申请公开制度规范开展工作，持续优化依申请工作流程，拓展接收渠道。</w:t>
      </w:r>
      <w:r>
        <w:rPr>
          <w:rFonts w:hint="eastAsia" w:cs="仿宋_GB2312"/>
          <w:kern w:val="0"/>
          <w:szCs w:val="32"/>
        </w:rPr>
        <w:t>2025年，</w:t>
      </w:r>
      <w:r>
        <w:rPr>
          <w:rFonts w:hint="eastAsia"/>
        </w:rPr>
        <w:t>莲池区财政局</w:t>
      </w:r>
      <w:r>
        <w:rPr>
          <w:rFonts w:hint="eastAsia" w:cs="仿宋_GB2312"/>
          <w:kern w:val="0"/>
          <w:szCs w:val="32"/>
        </w:rPr>
        <w:t>未收到政府信息公开申请。</w:t>
      </w:r>
    </w:p>
    <w:p w14:paraId="4BF56B31">
      <w:pPr>
        <w:widowControl/>
        <w:spacing w:line="520" w:lineRule="exact"/>
        <w:ind w:firstLine="643" w:firstLineChars="200"/>
        <w:jc w:val="left"/>
        <w:rPr>
          <w:color w:val="000000"/>
          <w:shd w:val="clear" w:color="auto" w:fill="FFFFFF"/>
        </w:rPr>
      </w:pPr>
      <w:r>
        <w:rPr>
          <w:rFonts w:hint="eastAsia" w:hAnsi="仿宋_GB2312" w:cs="仿宋_GB2312"/>
          <w:b/>
          <w:color w:val="000000"/>
          <w:kern w:val="0"/>
          <w:szCs w:val="32"/>
          <w:shd w:val="clear" w:color="auto" w:fill="FFFFFF"/>
        </w:rPr>
        <w:t>（三）</w:t>
      </w:r>
      <w:r>
        <w:rPr>
          <w:rFonts w:hint="eastAsia" w:hAnsi="仿宋_GB2312" w:cs="仿宋_GB2312"/>
          <w:b/>
          <w:color w:val="000000"/>
          <w:szCs w:val="32"/>
          <w:shd w:val="clear" w:color="auto" w:fill="FFFFFF"/>
        </w:rPr>
        <w:t>政府信息管理方面。</w:t>
      </w:r>
      <w:r>
        <w:rPr>
          <w:rFonts w:hint="eastAsia"/>
          <w:color w:val="000000"/>
          <w:shd w:val="clear" w:color="auto" w:fill="FFFFFF"/>
        </w:rPr>
        <w:t>我局建立了“主要领导挂帅、分管领导具体抓、责任到个人”的工作机制，充分贯彻执行相关制度，不断完善政府信息主动公开目录，确保政务公开工作制度化、规范化。同时，依照《中华人民共和国保守国家秘密法》以及其他</w:t>
      </w:r>
      <w:r>
        <w:rPr>
          <w:rFonts w:hint="eastAsia"/>
          <w:color w:val="000000"/>
          <w:shd w:val="clear" w:color="auto" w:fill="FFFFFF"/>
          <w:lang w:eastAsia="zh-CN"/>
        </w:rPr>
        <w:t>法律法规</w:t>
      </w:r>
      <w:r>
        <w:rPr>
          <w:rFonts w:hint="eastAsia"/>
          <w:color w:val="000000"/>
          <w:shd w:val="clear" w:color="auto" w:fill="FFFFFF"/>
        </w:rPr>
        <w:t>和国家有关规定，对拟公开的政府信息进行审查，确保公开准确，不泄密。优化政府信息公开专栏页面设置，修订政府信息公开指南，完善检索、下载、数据互联互通等功能。以共性基础性信息为主，调整完善专栏分类并规范公开法定内容，集中发布的政府信息与网站其他栏目内容保持一致。实现政府信息同步发布、办事服务同质同效。</w:t>
      </w:r>
    </w:p>
    <w:p w14:paraId="6169FBD5">
      <w:pPr>
        <w:widowControl/>
        <w:spacing w:line="520" w:lineRule="exact"/>
        <w:ind w:firstLine="643" w:firstLineChars="200"/>
        <w:jc w:val="left"/>
        <w:rPr>
          <w:color w:val="000000"/>
          <w:shd w:val="clear" w:color="auto" w:fill="FFFFFF"/>
        </w:rPr>
      </w:pPr>
      <w:r>
        <w:rPr>
          <w:rFonts w:hint="eastAsia" w:hAnsi="仿宋_GB2312" w:cs="仿宋_GB2312"/>
          <w:b/>
          <w:color w:val="000000"/>
          <w:kern w:val="0"/>
          <w:szCs w:val="32"/>
          <w:shd w:val="clear" w:color="auto" w:fill="FFFFFF"/>
        </w:rPr>
        <w:t>（四）政府信息</w:t>
      </w:r>
      <w:r>
        <w:rPr>
          <w:rFonts w:hint="eastAsia" w:hAnsi="仿宋_GB2312" w:cs="仿宋_GB2312"/>
          <w:b/>
          <w:szCs w:val="32"/>
        </w:rPr>
        <w:t>平台建设方面。</w:t>
      </w:r>
      <w:r>
        <w:rPr>
          <w:rFonts w:hint="eastAsia"/>
          <w:color w:val="000000"/>
          <w:shd w:val="clear" w:color="auto" w:fill="FFFFFF"/>
        </w:rPr>
        <w:t>2025年，我局进一步完善政府信息公开制度和相关措施，严格按照《中华人民共和国政府信息公开条例》要求，继续增强依法公开、主动公开意识；不断强化重点领域信息公开和重大行政决策执行过程公开；强化信息监督管理、政策解读回应、互动交流服务等，不断拓宽信息公开渠道，优化服务流程，提升重要民生政策、重点资金直达的知晓率，提高信息公开工作质量,有效保障人民群众对财政工作的满意度和监督建议权。</w:t>
      </w:r>
    </w:p>
    <w:p w14:paraId="01CFDB5D">
      <w:pPr>
        <w:spacing w:line="560" w:lineRule="exact"/>
        <w:ind w:firstLine="643" w:firstLineChars="200"/>
        <w:jc w:val="left"/>
        <w:rPr>
          <w:color w:val="000000"/>
          <w:shd w:val="clear" w:color="auto" w:fill="FFFFFF"/>
        </w:rPr>
      </w:pPr>
      <w:r>
        <w:rPr>
          <w:rFonts w:hint="eastAsia" w:hAnsi="仿宋_GB2312" w:cs="仿宋_GB2312"/>
          <w:b/>
          <w:color w:val="000000"/>
          <w:kern w:val="0"/>
          <w:szCs w:val="32"/>
          <w:shd w:val="clear" w:color="auto" w:fill="FFFFFF"/>
        </w:rPr>
        <w:t>（五）监督保障方面</w:t>
      </w:r>
      <w:r>
        <w:rPr>
          <w:rFonts w:hint="eastAsia" w:hAnsi="仿宋"/>
          <w:b/>
          <w:szCs w:val="32"/>
        </w:rPr>
        <w:t>。</w:t>
      </w:r>
      <w:r>
        <w:rPr>
          <w:rFonts w:hint="eastAsia"/>
          <w:color w:val="000000"/>
          <w:shd w:val="clear" w:color="auto" w:fill="FFFFFF"/>
        </w:rPr>
        <w:t>我局信息中心负责做好门户网站日常管理维护工作，确保网站稳定运行。一是积极参与区政府举办的</w:t>
      </w:r>
      <w:r>
        <w:rPr>
          <w:rFonts w:hint="eastAsia"/>
          <w:color w:val="000000"/>
          <w:shd w:val="clear" w:color="auto" w:fill="FFFFFF"/>
          <w:lang w:eastAsia="zh-CN"/>
        </w:rPr>
        <w:t>政府</w:t>
      </w:r>
      <w:r>
        <w:rPr>
          <w:rFonts w:hint="eastAsia"/>
          <w:color w:val="000000"/>
          <w:shd w:val="clear" w:color="auto" w:fill="FFFFFF"/>
        </w:rPr>
        <w:t>信息公开培训，提升业务水平能力，确保信息公开工作及时有效开展。二是针对工作中发现的问题，以条目式细化问题清单，对标补短，持续抓好整改提升。三是通过了解社会公众对我局政务公开工作满意度，自觉接受社会群众对我局政务公开工作的监督。</w:t>
      </w:r>
    </w:p>
    <w:p w14:paraId="02EF17E1">
      <w:pPr>
        <w:spacing w:line="560" w:lineRule="exact"/>
        <w:ind w:firstLine="640" w:firstLineChars="200"/>
        <w:jc w:val="left"/>
        <w:rPr>
          <w:rFonts w:ascii="黑体" w:hAnsi="黑体" w:eastAsia="黑体" w:cs="黑体"/>
        </w:rPr>
      </w:pPr>
      <w:r>
        <w:rPr>
          <w:rFonts w:hint="eastAsia" w:ascii="黑体" w:hAnsi="黑体" w:eastAsia="黑体" w:cs="黑体"/>
        </w:rPr>
        <w:t>二、主动公开政府信息情况</w:t>
      </w:r>
    </w:p>
    <w:tbl>
      <w:tblPr>
        <w:tblStyle w:val="6"/>
        <w:tblW w:w="9740" w:type="dxa"/>
        <w:jc w:val="center"/>
        <w:tblLayout w:type="autofit"/>
        <w:tblCellMar>
          <w:top w:w="15" w:type="dxa"/>
          <w:left w:w="15" w:type="dxa"/>
          <w:bottom w:w="15" w:type="dxa"/>
          <w:right w:w="15" w:type="dxa"/>
        </w:tblCellMar>
      </w:tblPr>
      <w:tblGrid>
        <w:gridCol w:w="2435"/>
        <w:gridCol w:w="2435"/>
        <w:gridCol w:w="2435"/>
        <w:gridCol w:w="2435"/>
      </w:tblGrid>
      <w:tr w14:paraId="377D1FBC">
        <w:tblPrEx>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tcMar>
              <w:top w:w="0" w:type="dxa"/>
              <w:left w:w="57" w:type="dxa"/>
              <w:bottom w:w="0" w:type="dxa"/>
              <w:right w:w="57" w:type="dxa"/>
            </w:tcMar>
            <w:vAlign w:val="center"/>
          </w:tcPr>
          <w:p w14:paraId="3DF4F20A">
            <w:pPr>
              <w:widowControl/>
              <w:spacing w:line="540" w:lineRule="exact"/>
              <w:jc w:val="center"/>
            </w:pPr>
            <w:r>
              <w:rPr>
                <w:rFonts w:hint="eastAsia" w:ascii="宋体" w:hAnsi="宋体" w:eastAsia="宋体" w:cs="宋体"/>
                <w:color w:val="000000"/>
                <w:kern w:val="0"/>
                <w:sz w:val="20"/>
                <w:szCs w:val="20"/>
              </w:rPr>
              <w:t>第二十条第（一）项</w:t>
            </w:r>
          </w:p>
        </w:tc>
      </w:tr>
      <w:tr w14:paraId="761D2BB2">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38E0DB86">
            <w:pPr>
              <w:widowControl/>
              <w:spacing w:line="540" w:lineRule="exact"/>
              <w:jc w:val="center"/>
            </w:pPr>
            <w:r>
              <w:rPr>
                <w:rFonts w:hint="eastAsia" w:ascii="宋体" w:hAnsi="宋体" w:eastAsia="宋体" w:cs="宋体"/>
                <w:color w:val="000000"/>
                <w:kern w:val="0"/>
                <w:sz w:val="20"/>
                <w:szCs w:val="20"/>
              </w:rPr>
              <w:t>信息内容</w:t>
            </w:r>
          </w:p>
        </w:tc>
        <w:tc>
          <w:tcPr>
            <w:tcW w:w="2435" w:type="dxa"/>
            <w:tcBorders>
              <w:top w:val="single" w:color="auto" w:sz="8" w:space="0"/>
              <w:left w:val="nil"/>
              <w:bottom w:val="single" w:color="auto" w:sz="8" w:space="0"/>
              <w:right w:val="single" w:color="auto" w:sz="8" w:space="0"/>
            </w:tcBorders>
            <w:noWrap/>
            <w:tcMar>
              <w:top w:w="0" w:type="dxa"/>
              <w:left w:w="57" w:type="dxa"/>
              <w:bottom w:w="0" w:type="dxa"/>
              <w:right w:w="57" w:type="dxa"/>
            </w:tcMar>
            <w:vAlign w:val="center"/>
          </w:tcPr>
          <w:p w14:paraId="771326C4">
            <w:pPr>
              <w:widowControl/>
              <w:spacing w:line="540" w:lineRule="exact"/>
              <w:jc w:val="center"/>
            </w:pPr>
            <w:r>
              <w:rPr>
                <w:rFonts w:hint="eastAsia" w:ascii="宋体" w:hAnsi="宋体" w:eastAsia="宋体" w:cs="宋体"/>
                <w:color w:val="000000"/>
                <w:kern w:val="0"/>
                <w:sz w:val="20"/>
                <w:szCs w:val="20"/>
              </w:rPr>
              <w:t>本年</w:t>
            </w:r>
            <w:r>
              <w:rPr>
                <w:rFonts w:hint="eastAsia" w:ascii="宋体" w:hAnsi="宋体" w:eastAsia="宋体" w:cs="宋体"/>
                <w:kern w:val="0"/>
                <w:sz w:val="20"/>
                <w:szCs w:val="20"/>
              </w:rPr>
              <w:t>制发件数</w:t>
            </w:r>
          </w:p>
        </w:tc>
        <w:tc>
          <w:tcPr>
            <w:tcW w:w="2435" w:type="dxa"/>
            <w:tcBorders>
              <w:top w:val="single" w:color="auto" w:sz="8" w:space="0"/>
              <w:left w:val="nil"/>
              <w:bottom w:val="single" w:color="auto" w:sz="8" w:space="0"/>
              <w:right w:val="single" w:color="auto" w:sz="8" w:space="0"/>
            </w:tcBorders>
            <w:noWrap/>
            <w:tcMar>
              <w:top w:w="0" w:type="dxa"/>
              <w:left w:w="57" w:type="dxa"/>
              <w:bottom w:w="0" w:type="dxa"/>
              <w:right w:w="57" w:type="dxa"/>
            </w:tcMar>
            <w:vAlign w:val="center"/>
          </w:tcPr>
          <w:p w14:paraId="286C4843">
            <w:pPr>
              <w:widowControl/>
              <w:spacing w:line="540" w:lineRule="exact"/>
              <w:jc w:val="center"/>
            </w:pPr>
            <w:r>
              <w:rPr>
                <w:rFonts w:hint="eastAsia" w:ascii="宋体" w:hAnsi="宋体" w:eastAsia="宋体" w:cs="宋体"/>
                <w:color w:val="000000"/>
                <w:kern w:val="0"/>
                <w:sz w:val="20"/>
                <w:szCs w:val="20"/>
              </w:rPr>
              <w:t>本年废止件数</w:t>
            </w:r>
          </w:p>
        </w:tc>
        <w:tc>
          <w:tcPr>
            <w:tcW w:w="2435" w:type="dxa"/>
            <w:tcBorders>
              <w:top w:val="single" w:color="auto" w:sz="8" w:space="0"/>
              <w:left w:val="nil"/>
              <w:bottom w:val="single" w:color="auto" w:sz="8" w:space="0"/>
              <w:right w:val="single" w:color="auto" w:sz="8" w:space="0"/>
            </w:tcBorders>
            <w:noWrap/>
            <w:tcMar>
              <w:top w:w="0" w:type="dxa"/>
              <w:left w:w="57" w:type="dxa"/>
              <w:bottom w:w="0" w:type="dxa"/>
              <w:right w:w="57" w:type="dxa"/>
            </w:tcMar>
            <w:vAlign w:val="center"/>
          </w:tcPr>
          <w:p w14:paraId="5BD2A8B1">
            <w:pPr>
              <w:widowControl/>
              <w:spacing w:line="540" w:lineRule="exact"/>
              <w:jc w:val="center"/>
            </w:pPr>
            <w:r>
              <w:rPr>
                <w:rFonts w:hint="eastAsia" w:ascii="宋体" w:hAnsi="宋体" w:eastAsia="宋体" w:cs="宋体"/>
                <w:color w:val="000000"/>
                <w:kern w:val="0"/>
                <w:sz w:val="20"/>
                <w:szCs w:val="20"/>
              </w:rPr>
              <w:t>现行有效件</w:t>
            </w:r>
            <w:r>
              <w:rPr>
                <w:rFonts w:hint="eastAsia" w:ascii="宋体" w:hAnsi="宋体" w:eastAsia="宋体" w:cs="宋体"/>
                <w:kern w:val="0"/>
                <w:sz w:val="20"/>
                <w:szCs w:val="20"/>
              </w:rPr>
              <w:t>数</w:t>
            </w:r>
          </w:p>
        </w:tc>
      </w:tr>
      <w:tr w14:paraId="1452B368">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087FDB0C">
            <w:pPr>
              <w:widowControl/>
              <w:spacing w:line="540" w:lineRule="exact"/>
              <w:jc w:val="center"/>
            </w:pPr>
            <w:r>
              <w:rPr>
                <w:rFonts w:hint="eastAsia" w:ascii="宋体" w:hAnsi="宋体" w:eastAsia="宋体" w:cs="宋体"/>
                <w:color w:val="000000"/>
                <w:kern w:val="0"/>
                <w:sz w:val="20"/>
                <w:szCs w:val="20"/>
              </w:rPr>
              <w:t>规章</w:t>
            </w:r>
          </w:p>
        </w:tc>
        <w:tc>
          <w:tcPr>
            <w:tcW w:w="2435"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F4E9212">
            <w:pPr>
              <w:widowControl/>
              <w:spacing w:line="54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rPr>
              <w:t>0</w:t>
            </w:r>
          </w:p>
        </w:tc>
        <w:tc>
          <w:tcPr>
            <w:tcW w:w="2435"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99570BA">
            <w:pPr>
              <w:widowControl/>
              <w:spacing w:line="54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rPr>
              <w:t>0</w:t>
            </w:r>
          </w:p>
        </w:tc>
        <w:tc>
          <w:tcPr>
            <w:tcW w:w="2435"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808E08B">
            <w:pPr>
              <w:spacing w:line="540" w:lineRule="exact"/>
              <w:jc w:val="center"/>
              <w:rPr>
                <w:rFonts w:asciiTheme="minorEastAsia" w:hAnsiTheme="minorEastAsia" w:eastAsiaTheme="minorEastAsia" w:cstheme="minorEastAsia"/>
                <w:sz w:val="24"/>
              </w:rPr>
            </w:pPr>
            <w:r>
              <w:rPr>
                <w:rFonts w:hint="eastAsia" w:asciiTheme="minorEastAsia" w:hAnsiTheme="minorEastAsia" w:cstheme="minorEastAsia"/>
                <w:sz w:val="24"/>
              </w:rPr>
              <w:t>0</w:t>
            </w:r>
          </w:p>
        </w:tc>
      </w:tr>
      <w:tr w14:paraId="36EEBC3C">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7220DD76">
            <w:pPr>
              <w:widowControl/>
              <w:spacing w:line="540" w:lineRule="exact"/>
              <w:jc w:val="center"/>
            </w:pPr>
            <w:r>
              <w:rPr>
                <w:rFonts w:hint="eastAsia" w:ascii="宋体" w:hAnsi="宋体" w:eastAsia="宋体" w:cs="宋体"/>
                <w:color w:val="000000"/>
                <w:kern w:val="0"/>
                <w:sz w:val="20"/>
                <w:szCs w:val="20"/>
              </w:rPr>
              <w:t>行政规范性文件</w:t>
            </w:r>
          </w:p>
        </w:tc>
        <w:tc>
          <w:tcPr>
            <w:tcW w:w="2435"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48E7131">
            <w:pPr>
              <w:widowControl/>
              <w:spacing w:line="540" w:lineRule="exact"/>
              <w:jc w:val="center"/>
              <w:rPr>
                <w:rFonts w:asciiTheme="minorEastAsia" w:hAnsiTheme="minorEastAsia" w:eastAsiaTheme="minorEastAsia" w:cstheme="minorEastAsia"/>
                <w:sz w:val="24"/>
              </w:rPr>
            </w:pPr>
            <w:r>
              <w:rPr>
                <w:rFonts w:hint="eastAsia" w:asciiTheme="minorEastAsia" w:hAnsiTheme="minorEastAsia" w:cstheme="minorEastAsia"/>
                <w:color w:val="000000"/>
                <w:kern w:val="0"/>
                <w:sz w:val="24"/>
              </w:rPr>
              <w:t>0</w:t>
            </w:r>
          </w:p>
        </w:tc>
        <w:tc>
          <w:tcPr>
            <w:tcW w:w="2435"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78760B4">
            <w:pPr>
              <w:widowControl/>
              <w:spacing w:line="540" w:lineRule="exact"/>
              <w:jc w:val="center"/>
              <w:rPr>
                <w:rFonts w:asciiTheme="minorEastAsia" w:hAnsiTheme="minorEastAsia" w:eastAsiaTheme="minorEastAsia" w:cstheme="minorEastAsia"/>
                <w:sz w:val="24"/>
              </w:rPr>
            </w:pPr>
            <w:r>
              <w:rPr>
                <w:rFonts w:hint="eastAsia" w:asciiTheme="minorEastAsia" w:hAnsiTheme="minorEastAsia" w:cstheme="minorEastAsia"/>
                <w:color w:val="000000"/>
                <w:kern w:val="0"/>
                <w:sz w:val="24"/>
              </w:rPr>
              <w:t>0</w:t>
            </w:r>
          </w:p>
        </w:tc>
        <w:tc>
          <w:tcPr>
            <w:tcW w:w="2435"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40D5D59">
            <w:pPr>
              <w:spacing w:line="540" w:lineRule="exact"/>
              <w:jc w:val="center"/>
              <w:rPr>
                <w:rFonts w:asciiTheme="minorEastAsia" w:hAnsiTheme="minorEastAsia" w:eastAsiaTheme="minorEastAsia" w:cstheme="minorEastAsia"/>
                <w:sz w:val="24"/>
              </w:rPr>
            </w:pPr>
            <w:r>
              <w:rPr>
                <w:rFonts w:hint="eastAsia" w:asciiTheme="minorEastAsia" w:hAnsiTheme="minorEastAsia" w:cstheme="minorEastAsia"/>
                <w:sz w:val="24"/>
              </w:rPr>
              <w:t>0</w:t>
            </w:r>
          </w:p>
        </w:tc>
      </w:tr>
      <w:tr w14:paraId="3460FCCA">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tcMar>
              <w:top w:w="0" w:type="dxa"/>
              <w:left w:w="57" w:type="dxa"/>
              <w:bottom w:w="0" w:type="dxa"/>
              <w:right w:w="57" w:type="dxa"/>
            </w:tcMar>
            <w:vAlign w:val="center"/>
          </w:tcPr>
          <w:p w14:paraId="38DED6AF">
            <w:pPr>
              <w:widowControl/>
              <w:spacing w:line="540" w:lineRule="exact"/>
              <w:jc w:val="center"/>
            </w:pPr>
            <w:r>
              <w:rPr>
                <w:rFonts w:hint="eastAsia" w:ascii="宋体" w:hAnsi="宋体" w:eastAsia="宋体" w:cs="宋体"/>
                <w:color w:val="000000"/>
                <w:kern w:val="0"/>
                <w:sz w:val="20"/>
                <w:szCs w:val="20"/>
              </w:rPr>
              <w:t>第二十条第（五）项</w:t>
            </w:r>
          </w:p>
        </w:tc>
      </w:tr>
      <w:tr w14:paraId="758649BE">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37A8CBFE">
            <w:pPr>
              <w:widowControl/>
              <w:spacing w:line="540" w:lineRule="exact"/>
              <w:jc w:val="center"/>
            </w:pPr>
            <w:r>
              <w:rPr>
                <w:rFonts w:hint="eastAsia" w:ascii="宋体" w:hAnsi="宋体" w:eastAsia="宋体" w:cs="宋体"/>
                <w:color w:val="000000"/>
                <w:kern w:val="0"/>
                <w:sz w:val="20"/>
                <w:szCs w:val="20"/>
              </w:rPr>
              <w:t>信息内容</w:t>
            </w:r>
          </w:p>
        </w:tc>
        <w:tc>
          <w:tcPr>
            <w:tcW w:w="7305" w:type="dxa"/>
            <w:gridSpan w:val="3"/>
            <w:tcBorders>
              <w:top w:val="nil"/>
              <w:left w:val="nil"/>
              <w:bottom w:val="single" w:color="auto" w:sz="8" w:space="0"/>
              <w:right w:val="single" w:color="auto" w:sz="8" w:space="0"/>
            </w:tcBorders>
            <w:noWrap/>
            <w:tcMar>
              <w:top w:w="0" w:type="dxa"/>
              <w:left w:w="57" w:type="dxa"/>
              <w:bottom w:w="0" w:type="dxa"/>
              <w:right w:w="57" w:type="dxa"/>
            </w:tcMar>
            <w:vAlign w:val="center"/>
          </w:tcPr>
          <w:p w14:paraId="0F8A263E">
            <w:pPr>
              <w:widowControl/>
              <w:spacing w:line="540" w:lineRule="exact"/>
              <w:jc w:val="center"/>
            </w:pPr>
            <w:r>
              <w:rPr>
                <w:rFonts w:hint="eastAsia" w:ascii="宋体" w:hAnsi="宋体" w:eastAsia="宋体" w:cs="宋体"/>
                <w:color w:val="000000"/>
                <w:kern w:val="0"/>
                <w:sz w:val="20"/>
                <w:szCs w:val="20"/>
              </w:rPr>
              <w:t>本年处理决定数量</w:t>
            </w:r>
          </w:p>
        </w:tc>
      </w:tr>
      <w:tr w14:paraId="7F2A3732">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1DFD6334">
            <w:pPr>
              <w:widowControl/>
              <w:spacing w:line="540" w:lineRule="exact"/>
              <w:jc w:val="center"/>
            </w:pPr>
            <w:r>
              <w:rPr>
                <w:rFonts w:hint="eastAsia" w:ascii="宋体" w:hAnsi="宋体" w:eastAsia="宋体" w:cs="宋体"/>
                <w:color w:val="000000"/>
                <w:kern w:val="0"/>
                <w:sz w:val="20"/>
                <w:szCs w:val="20"/>
              </w:rPr>
              <w:t>行政许可</w:t>
            </w:r>
          </w:p>
        </w:tc>
        <w:tc>
          <w:tcPr>
            <w:tcW w:w="7305" w:type="dxa"/>
            <w:gridSpan w:val="3"/>
            <w:tcBorders>
              <w:top w:val="nil"/>
              <w:left w:val="nil"/>
              <w:bottom w:val="single" w:color="auto" w:sz="8" w:space="0"/>
              <w:right w:val="single" w:color="auto" w:sz="8" w:space="0"/>
            </w:tcBorders>
            <w:noWrap/>
            <w:tcMar>
              <w:top w:w="0" w:type="dxa"/>
              <w:left w:w="57" w:type="dxa"/>
              <w:bottom w:w="0" w:type="dxa"/>
              <w:right w:w="57" w:type="dxa"/>
            </w:tcMar>
            <w:vAlign w:val="center"/>
          </w:tcPr>
          <w:p w14:paraId="0839D6B6">
            <w:pPr>
              <w:spacing w:line="540" w:lineRule="exact"/>
              <w:jc w:val="center"/>
              <w:rPr>
                <w:rFonts w:ascii="宋体" w:eastAsiaTheme="minorEastAsia"/>
                <w:sz w:val="24"/>
              </w:rPr>
            </w:pPr>
            <w:r>
              <w:rPr>
                <w:rFonts w:hint="eastAsia" w:ascii="宋体"/>
                <w:sz w:val="24"/>
              </w:rPr>
              <w:t>0</w:t>
            </w:r>
          </w:p>
        </w:tc>
      </w:tr>
      <w:tr w14:paraId="1BDF0C61">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tcMar>
              <w:top w:w="0" w:type="dxa"/>
              <w:left w:w="57" w:type="dxa"/>
              <w:bottom w:w="0" w:type="dxa"/>
              <w:right w:w="57" w:type="dxa"/>
            </w:tcMar>
            <w:vAlign w:val="center"/>
          </w:tcPr>
          <w:p w14:paraId="69B001AF">
            <w:pPr>
              <w:widowControl/>
              <w:spacing w:line="540" w:lineRule="exact"/>
              <w:jc w:val="center"/>
            </w:pPr>
            <w:r>
              <w:rPr>
                <w:rFonts w:hint="eastAsia" w:ascii="宋体" w:hAnsi="宋体" w:eastAsia="宋体" w:cs="宋体"/>
                <w:color w:val="000000"/>
                <w:kern w:val="0"/>
                <w:sz w:val="20"/>
                <w:szCs w:val="20"/>
              </w:rPr>
              <w:t>第二十条第（六）项</w:t>
            </w:r>
          </w:p>
        </w:tc>
      </w:tr>
      <w:tr w14:paraId="6E94A210">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1DD20F86">
            <w:pPr>
              <w:widowControl/>
              <w:spacing w:line="540" w:lineRule="exact"/>
              <w:jc w:val="center"/>
            </w:pPr>
            <w:r>
              <w:rPr>
                <w:rFonts w:hint="eastAsia" w:ascii="宋体" w:hAnsi="宋体" w:eastAsia="宋体" w:cs="宋体"/>
                <w:color w:val="000000"/>
                <w:kern w:val="0"/>
                <w:sz w:val="20"/>
                <w:szCs w:val="20"/>
              </w:rPr>
              <w:t>信息内容</w:t>
            </w:r>
          </w:p>
        </w:tc>
        <w:tc>
          <w:tcPr>
            <w:tcW w:w="7305" w:type="dxa"/>
            <w:gridSpan w:val="3"/>
            <w:tcBorders>
              <w:top w:val="single" w:color="auto" w:sz="8" w:space="0"/>
              <w:left w:val="nil"/>
              <w:bottom w:val="single" w:color="auto" w:sz="8" w:space="0"/>
              <w:right w:val="single" w:color="auto" w:sz="8" w:space="0"/>
            </w:tcBorders>
            <w:noWrap/>
            <w:tcMar>
              <w:top w:w="0" w:type="dxa"/>
              <w:left w:w="57" w:type="dxa"/>
              <w:bottom w:w="0" w:type="dxa"/>
              <w:right w:w="57" w:type="dxa"/>
            </w:tcMar>
            <w:vAlign w:val="center"/>
          </w:tcPr>
          <w:p w14:paraId="12AAE664">
            <w:pPr>
              <w:widowControl/>
              <w:spacing w:line="540" w:lineRule="exact"/>
              <w:jc w:val="center"/>
            </w:pPr>
            <w:r>
              <w:rPr>
                <w:rFonts w:hint="eastAsia" w:ascii="宋体" w:hAnsi="宋体" w:eastAsia="宋体" w:cs="宋体"/>
                <w:color w:val="000000"/>
                <w:kern w:val="0"/>
                <w:sz w:val="20"/>
                <w:szCs w:val="20"/>
              </w:rPr>
              <w:t>本年处理决定数量</w:t>
            </w:r>
          </w:p>
        </w:tc>
      </w:tr>
      <w:tr w14:paraId="4E388B92">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3F0E18AB">
            <w:pPr>
              <w:widowControl/>
              <w:spacing w:line="540" w:lineRule="exact"/>
              <w:jc w:val="center"/>
            </w:pPr>
            <w:r>
              <w:rPr>
                <w:rFonts w:hint="eastAsia" w:ascii="宋体" w:hAnsi="宋体" w:eastAsia="宋体" w:cs="宋体"/>
                <w:color w:val="000000"/>
                <w:kern w:val="0"/>
                <w:sz w:val="20"/>
                <w:szCs w:val="20"/>
              </w:rPr>
              <w:t>行政处罚</w:t>
            </w:r>
          </w:p>
        </w:tc>
        <w:tc>
          <w:tcPr>
            <w:tcW w:w="7305" w:type="dxa"/>
            <w:gridSpan w:val="3"/>
            <w:tcBorders>
              <w:top w:val="nil"/>
              <w:left w:val="nil"/>
              <w:bottom w:val="single" w:color="auto" w:sz="8" w:space="0"/>
              <w:right w:val="single" w:color="auto" w:sz="8" w:space="0"/>
            </w:tcBorders>
            <w:noWrap/>
            <w:tcMar>
              <w:top w:w="0" w:type="dxa"/>
              <w:left w:w="57" w:type="dxa"/>
              <w:bottom w:w="0" w:type="dxa"/>
              <w:right w:w="57" w:type="dxa"/>
            </w:tcMar>
            <w:vAlign w:val="center"/>
          </w:tcPr>
          <w:p w14:paraId="19D04B7F">
            <w:pPr>
              <w:widowControl/>
              <w:spacing w:line="540" w:lineRule="exact"/>
              <w:jc w:val="center"/>
            </w:pPr>
            <w:r>
              <w:rPr>
                <w:rFonts w:hint="eastAsia" w:ascii="宋体"/>
                <w:sz w:val="24"/>
              </w:rPr>
              <w:t>0</w:t>
            </w:r>
          </w:p>
        </w:tc>
      </w:tr>
      <w:tr w14:paraId="73B37C6E">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40284DD4">
            <w:pPr>
              <w:widowControl/>
              <w:spacing w:line="540" w:lineRule="exact"/>
              <w:jc w:val="center"/>
            </w:pPr>
            <w:r>
              <w:rPr>
                <w:rFonts w:hint="eastAsia" w:ascii="宋体" w:hAnsi="宋体" w:eastAsia="宋体" w:cs="宋体"/>
                <w:color w:val="000000"/>
                <w:kern w:val="0"/>
                <w:sz w:val="20"/>
                <w:szCs w:val="20"/>
              </w:rPr>
              <w:t>行政强制</w:t>
            </w:r>
          </w:p>
        </w:tc>
        <w:tc>
          <w:tcPr>
            <w:tcW w:w="7305" w:type="dxa"/>
            <w:gridSpan w:val="3"/>
            <w:tcBorders>
              <w:top w:val="nil"/>
              <w:left w:val="nil"/>
              <w:bottom w:val="single" w:color="auto" w:sz="8" w:space="0"/>
              <w:right w:val="single" w:color="auto" w:sz="8" w:space="0"/>
            </w:tcBorders>
            <w:noWrap/>
            <w:tcMar>
              <w:top w:w="0" w:type="dxa"/>
              <w:left w:w="57" w:type="dxa"/>
              <w:bottom w:w="0" w:type="dxa"/>
              <w:right w:w="57" w:type="dxa"/>
            </w:tcMar>
            <w:vAlign w:val="center"/>
          </w:tcPr>
          <w:p w14:paraId="0B3EAF31">
            <w:pPr>
              <w:widowControl/>
              <w:spacing w:line="540" w:lineRule="exact"/>
              <w:jc w:val="center"/>
            </w:pPr>
            <w:r>
              <w:rPr>
                <w:rFonts w:hint="eastAsia" w:ascii="宋体"/>
                <w:sz w:val="24"/>
              </w:rPr>
              <w:t>0</w:t>
            </w:r>
          </w:p>
        </w:tc>
      </w:tr>
      <w:tr w14:paraId="5959B35B">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tcMar>
              <w:top w:w="0" w:type="dxa"/>
              <w:left w:w="57" w:type="dxa"/>
              <w:bottom w:w="0" w:type="dxa"/>
              <w:right w:w="57" w:type="dxa"/>
            </w:tcMar>
            <w:vAlign w:val="center"/>
          </w:tcPr>
          <w:p w14:paraId="495E3F60">
            <w:pPr>
              <w:widowControl/>
              <w:spacing w:line="540" w:lineRule="exact"/>
              <w:jc w:val="center"/>
            </w:pPr>
            <w:r>
              <w:rPr>
                <w:rFonts w:hint="eastAsia" w:ascii="宋体" w:hAnsi="宋体" w:eastAsia="宋体" w:cs="宋体"/>
                <w:color w:val="000000"/>
                <w:kern w:val="0"/>
                <w:sz w:val="20"/>
                <w:szCs w:val="20"/>
              </w:rPr>
              <w:t>第二十条第（八）项</w:t>
            </w:r>
          </w:p>
        </w:tc>
      </w:tr>
      <w:tr w14:paraId="730AD5BC">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688A44FD">
            <w:pPr>
              <w:widowControl/>
              <w:spacing w:line="540" w:lineRule="exact"/>
              <w:jc w:val="center"/>
            </w:pPr>
            <w:r>
              <w:rPr>
                <w:rFonts w:hint="eastAsia" w:ascii="宋体" w:hAnsi="宋体" w:eastAsia="宋体" w:cs="宋体"/>
                <w:color w:val="000000"/>
                <w:kern w:val="0"/>
                <w:sz w:val="20"/>
                <w:szCs w:val="20"/>
              </w:rPr>
              <w:t>信息内容</w:t>
            </w:r>
          </w:p>
        </w:tc>
        <w:tc>
          <w:tcPr>
            <w:tcW w:w="7305" w:type="dxa"/>
            <w:gridSpan w:val="3"/>
            <w:tcBorders>
              <w:top w:val="nil"/>
              <w:left w:val="nil"/>
              <w:bottom w:val="single" w:color="auto" w:sz="8" w:space="0"/>
              <w:right w:val="single" w:color="000000" w:sz="8" w:space="0"/>
            </w:tcBorders>
            <w:noWrap/>
            <w:tcMar>
              <w:top w:w="0" w:type="dxa"/>
              <w:left w:w="57" w:type="dxa"/>
              <w:bottom w:w="0" w:type="dxa"/>
              <w:right w:w="57" w:type="dxa"/>
            </w:tcMar>
            <w:vAlign w:val="center"/>
          </w:tcPr>
          <w:p w14:paraId="0DA8C5BE">
            <w:pPr>
              <w:widowControl/>
              <w:spacing w:line="540" w:lineRule="exact"/>
              <w:jc w:val="center"/>
            </w:pPr>
            <w:r>
              <w:rPr>
                <w:rFonts w:hint="eastAsia" w:ascii="宋体" w:hAnsi="宋体" w:eastAsia="宋体" w:cs="宋体"/>
                <w:color w:val="000000"/>
                <w:kern w:val="0"/>
                <w:sz w:val="20"/>
                <w:szCs w:val="20"/>
              </w:rPr>
              <w:t>本年收费金额（单位：万元）</w:t>
            </w:r>
          </w:p>
        </w:tc>
      </w:tr>
      <w:tr w14:paraId="7F13CA74">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6A022AE2">
            <w:pPr>
              <w:widowControl/>
              <w:spacing w:line="540" w:lineRule="exact"/>
              <w:jc w:val="center"/>
            </w:pPr>
            <w:r>
              <w:rPr>
                <w:rFonts w:hint="eastAsia" w:ascii="宋体" w:hAnsi="宋体" w:eastAsia="宋体" w:cs="宋体"/>
                <w:color w:val="000000"/>
                <w:kern w:val="0"/>
                <w:sz w:val="20"/>
                <w:szCs w:val="20"/>
              </w:rPr>
              <w:t>行政事业性收费</w:t>
            </w:r>
          </w:p>
        </w:tc>
        <w:tc>
          <w:tcPr>
            <w:tcW w:w="7305" w:type="dxa"/>
            <w:gridSpan w:val="3"/>
            <w:tcBorders>
              <w:top w:val="nil"/>
              <w:left w:val="nil"/>
              <w:bottom w:val="single" w:color="auto" w:sz="8" w:space="0"/>
              <w:right w:val="single" w:color="000000" w:sz="8" w:space="0"/>
            </w:tcBorders>
            <w:noWrap/>
            <w:tcMar>
              <w:top w:w="0" w:type="dxa"/>
              <w:left w:w="57" w:type="dxa"/>
              <w:bottom w:w="0" w:type="dxa"/>
              <w:right w:w="57" w:type="dxa"/>
            </w:tcMar>
            <w:vAlign w:val="center"/>
          </w:tcPr>
          <w:p w14:paraId="080DE865">
            <w:pPr>
              <w:spacing w:line="540" w:lineRule="exact"/>
              <w:jc w:val="center"/>
              <w:rPr>
                <w:rFonts w:ascii="宋体" w:eastAsiaTheme="minorEastAsia"/>
                <w:sz w:val="24"/>
              </w:rPr>
            </w:pPr>
            <w:r>
              <w:rPr>
                <w:rFonts w:hint="eastAsia" w:ascii="宋体"/>
                <w:sz w:val="24"/>
              </w:rPr>
              <w:t>1569.27</w:t>
            </w:r>
          </w:p>
        </w:tc>
      </w:tr>
    </w:tbl>
    <w:p w14:paraId="60944FD5">
      <w:pPr>
        <w:widowControl/>
        <w:numPr>
          <w:ilvl w:val="0"/>
          <w:numId w:val="1"/>
        </w:numPr>
        <w:shd w:val="clear" w:color="auto" w:fill="FFFFFF"/>
        <w:spacing w:line="360" w:lineRule="atLeast"/>
        <w:ind w:firstLine="640" w:firstLineChars="200"/>
        <w:rPr>
          <w:rFonts w:ascii="黑体" w:hAnsi="黑体" w:eastAsia="黑体" w:cs="宋体"/>
          <w:color w:val="000000"/>
          <w:kern w:val="0"/>
          <w:szCs w:val="32"/>
        </w:rPr>
      </w:pPr>
      <w:r>
        <w:rPr>
          <w:rFonts w:ascii="黑体" w:hAnsi="黑体" w:eastAsia="黑体" w:cs="宋体"/>
          <w:color w:val="000000"/>
          <w:kern w:val="0"/>
          <w:szCs w:val="32"/>
        </w:rPr>
        <w:t>收到和处理政府信息公开申请情况</w:t>
      </w:r>
    </w:p>
    <w:tbl>
      <w:tblPr>
        <w:tblStyle w:val="6"/>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6"/>
        <w:gridCol w:w="941"/>
        <w:gridCol w:w="3210"/>
        <w:gridCol w:w="698"/>
        <w:gridCol w:w="687"/>
        <w:gridCol w:w="687"/>
        <w:gridCol w:w="687"/>
        <w:gridCol w:w="687"/>
        <w:gridCol w:w="687"/>
        <w:gridCol w:w="698"/>
      </w:tblGrid>
      <w:tr w14:paraId="320182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7" w:type="dxa"/>
            <w:gridSpan w:val="3"/>
            <w:vMerge w:val="restart"/>
            <w:tcBorders>
              <w:top w:val="single" w:color="auto" w:sz="8" w:space="0"/>
              <w:left w:val="single" w:color="auto" w:sz="8" w:space="0"/>
              <w:bottom w:val="outset" w:color="auto" w:sz="8" w:space="0"/>
              <w:right w:val="single" w:color="auto" w:sz="8" w:space="0"/>
            </w:tcBorders>
            <w:noWrap/>
            <w:tcMar>
              <w:top w:w="0" w:type="dxa"/>
              <w:left w:w="108" w:type="dxa"/>
              <w:bottom w:w="0" w:type="dxa"/>
              <w:right w:w="108" w:type="dxa"/>
            </w:tcMar>
            <w:vAlign w:val="center"/>
          </w:tcPr>
          <w:p w14:paraId="2CE3F4A7">
            <w:pPr>
              <w:widowControl/>
              <w:spacing w:line="500" w:lineRule="exact"/>
              <w:jc w:val="left"/>
            </w:pPr>
            <w:r>
              <w:rPr>
                <w:rFonts w:hint="eastAsia" w:ascii="楷体" w:hAnsi="楷体" w:eastAsia="楷体" w:cs="楷体"/>
                <w:kern w:val="0"/>
                <w:sz w:val="20"/>
                <w:szCs w:val="20"/>
              </w:rPr>
              <w:t>（本列数据的勾稽关系为：第一项加第二项之和，等于第三项加第四项之和）</w:t>
            </w:r>
          </w:p>
        </w:tc>
        <w:tc>
          <w:tcPr>
            <w:tcW w:w="4831" w:type="dxa"/>
            <w:gridSpan w:val="7"/>
            <w:tcBorders>
              <w:top w:val="single" w:color="auto" w:sz="8" w:space="0"/>
              <w:left w:val="nil"/>
              <w:bottom w:val="single" w:color="auto" w:sz="8" w:space="0"/>
              <w:right w:val="single" w:color="auto" w:sz="8" w:space="0"/>
            </w:tcBorders>
            <w:noWrap/>
            <w:tcMar>
              <w:top w:w="0" w:type="dxa"/>
              <w:left w:w="57" w:type="dxa"/>
              <w:bottom w:w="0" w:type="dxa"/>
              <w:right w:w="57" w:type="dxa"/>
            </w:tcMar>
            <w:vAlign w:val="center"/>
          </w:tcPr>
          <w:p w14:paraId="097141E2">
            <w:pPr>
              <w:widowControl/>
              <w:spacing w:line="500" w:lineRule="exact"/>
              <w:jc w:val="center"/>
            </w:pPr>
            <w:r>
              <w:rPr>
                <w:rFonts w:hint="eastAsia" w:ascii="宋体" w:hAnsi="宋体" w:eastAsia="宋体" w:cs="宋体"/>
                <w:kern w:val="0"/>
                <w:sz w:val="20"/>
                <w:szCs w:val="20"/>
              </w:rPr>
              <w:t>申请人情况</w:t>
            </w:r>
          </w:p>
        </w:tc>
      </w:tr>
      <w:tr w14:paraId="041958A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7" w:type="dxa"/>
            <w:gridSpan w:val="3"/>
            <w:vMerge w:val="continue"/>
            <w:tcBorders>
              <w:top w:val="single" w:color="auto" w:sz="8" w:space="0"/>
              <w:left w:val="single" w:color="auto" w:sz="8" w:space="0"/>
              <w:bottom w:val="outset" w:color="auto" w:sz="8" w:space="0"/>
              <w:right w:val="single" w:color="auto" w:sz="8" w:space="0"/>
            </w:tcBorders>
            <w:noWrap/>
            <w:tcMar>
              <w:top w:w="0" w:type="dxa"/>
              <w:left w:w="108" w:type="dxa"/>
              <w:bottom w:w="0" w:type="dxa"/>
              <w:right w:w="108" w:type="dxa"/>
            </w:tcMar>
            <w:vAlign w:val="center"/>
          </w:tcPr>
          <w:p w14:paraId="5CB86DEF">
            <w:pPr>
              <w:spacing w:line="500" w:lineRule="exact"/>
              <w:rPr>
                <w:rFonts w:ascii="宋体"/>
                <w:sz w:val="24"/>
              </w:rPr>
            </w:pPr>
          </w:p>
        </w:tc>
        <w:tc>
          <w:tcPr>
            <w:tcW w:w="698" w:type="dxa"/>
            <w:vMerge w:val="restart"/>
            <w:tcBorders>
              <w:top w:val="nil"/>
              <w:left w:val="nil"/>
              <w:bottom w:val="single" w:color="auto" w:sz="8" w:space="0"/>
              <w:right w:val="single" w:color="auto" w:sz="8" w:space="0"/>
            </w:tcBorders>
            <w:noWrap/>
            <w:tcMar>
              <w:top w:w="0" w:type="dxa"/>
              <w:left w:w="57" w:type="dxa"/>
              <w:bottom w:w="0" w:type="dxa"/>
              <w:right w:w="57" w:type="dxa"/>
            </w:tcMar>
            <w:vAlign w:val="center"/>
          </w:tcPr>
          <w:p w14:paraId="6B067E68">
            <w:pPr>
              <w:widowControl/>
              <w:spacing w:line="500" w:lineRule="exact"/>
              <w:jc w:val="center"/>
            </w:pPr>
            <w:r>
              <w:rPr>
                <w:rFonts w:hint="eastAsia" w:ascii="宋体" w:hAnsi="宋体" w:eastAsia="宋体" w:cs="宋体"/>
                <w:kern w:val="0"/>
                <w:sz w:val="20"/>
                <w:szCs w:val="20"/>
              </w:rPr>
              <w:t>自然人</w:t>
            </w:r>
          </w:p>
        </w:tc>
        <w:tc>
          <w:tcPr>
            <w:tcW w:w="3435" w:type="dxa"/>
            <w:gridSpan w:val="5"/>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55B2E300">
            <w:pPr>
              <w:widowControl/>
              <w:spacing w:line="500" w:lineRule="exact"/>
              <w:jc w:val="center"/>
            </w:pPr>
            <w:r>
              <w:rPr>
                <w:rFonts w:hint="eastAsia" w:ascii="宋体" w:hAnsi="宋体" w:eastAsia="宋体" w:cs="宋体"/>
                <w:kern w:val="0"/>
                <w:sz w:val="20"/>
                <w:szCs w:val="20"/>
              </w:rPr>
              <w:t>法人或其他组织</w:t>
            </w:r>
          </w:p>
        </w:tc>
        <w:tc>
          <w:tcPr>
            <w:tcW w:w="698" w:type="dxa"/>
            <w:vMerge w:val="restart"/>
            <w:tcBorders>
              <w:top w:val="single" w:color="auto" w:sz="8" w:space="0"/>
              <w:left w:val="nil"/>
              <w:bottom w:val="outset" w:color="auto" w:sz="8" w:space="0"/>
              <w:right w:val="single" w:color="auto" w:sz="8" w:space="0"/>
            </w:tcBorders>
            <w:noWrap/>
            <w:tcMar>
              <w:top w:w="0" w:type="dxa"/>
              <w:left w:w="108" w:type="dxa"/>
              <w:bottom w:w="0" w:type="dxa"/>
              <w:right w:w="108" w:type="dxa"/>
            </w:tcMar>
            <w:vAlign w:val="center"/>
          </w:tcPr>
          <w:p w14:paraId="5DC9BA92">
            <w:pPr>
              <w:widowControl/>
              <w:spacing w:line="500" w:lineRule="exact"/>
              <w:jc w:val="center"/>
            </w:pPr>
            <w:r>
              <w:rPr>
                <w:rFonts w:hint="eastAsia" w:ascii="宋体" w:hAnsi="宋体" w:eastAsia="宋体" w:cs="宋体"/>
                <w:kern w:val="0"/>
                <w:sz w:val="20"/>
                <w:szCs w:val="20"/>
              </w:rPr>
              <w:t>总计</w:t>
            </w:r>
          </w:p>
        </w:tc>
      </w:tr>
      <w:tr w14:paraId="13320C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7" w:type="dxa"/>
            <w:gridSpan w:val="3"/>
            <w:vMerge w:val="continue"/>
            <w:tcBorders>
              <w:top w:val="single" w:color="auto" w:sz="8" w:space="0"/>
              <w:left w:val="single" w:color="auto" w:sz="8" w:space="0"/>
              <w:bottom w:val="outset" w:color="auto" w:sz="8" w:space="0"/>
              <w:right w:val="single" w:color="auto" w:sz="8" w:space="0"/>
            </w:tcBorders>
            <w:noWrap/>
            <w:tcMar>
              <w:top w:w="0" w:type="dxa"/>
              <w:left w:w="108" w:type="dxa"/>
              <w:bottom w:w="0" w:type="dxa"/>
              <w:right w:w="108" w:type="dxa"/>
            </w:tcMar>
            <w:vAlign w:val="center"/>
          </w:tcPr>
          <w:p w14:paraId="4835EA12">
            <w:pPr>
              <w:spacing w:line="500" w:lineRule="exact"/>
              <w:rPr>
                <w:rFonts w:ascii="宋体"/>
                <w:sz w:val="24"/>
              </w:rPr>
            </w:pPr>
          </w:p>
        </w:tc>
        <w:tc>
          <w:tcPr>
            <w:tcW w:w="698" w:type="dxa"/>
            <w:vMerge w:val="continue"/>
            <w:tcBorders>
              <w:top w:val="nil"/>
              <w:left w:val="nil"/>
              <w:bottom w:val="single" w:color="auto" w:sz="8" w:space="0"/>
              <w:right w:val="single" w:color="auto" w:sz="8" w:space="0"/>
            </w:tcBorders>
            <w:noWrap/>
            <w:tcMar>
              <w:top w:w="0" w:type="dxa"/>
              <w:left w:w="57" w:type="dxa"/>
              <w:bottom w:w="0" w:type="dxa"/>
              <w:right w:w="57" w:type="dxa"/>
            </w:tcMar>
            <w:vAlign w:val="center"/>
          </w:tcPr>
          <w:p w14:paraId="41CEA33B">
            <w:pPr>
              <w:spacing w:line="500" w:lineRule="exact"/>
              <w:rPr>
                <w:rFonts w:ascii="宋体"/>
                <w:sz w:val="24"/>
              </w:rPr>
            </w:pPr>
          </w:p>
        </w:tc>
        <w:tc>
          <w:tcPr>
            <w:tcW w:w="687"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DBCCCE1">
            <w:pPr>
              <w:widowControl/>
              <w:spacing w:line="500" w:lineRule="exact"/>
              <w:jc w:val="center"/>
            </w:pPr>
            <w:r>
              <w:rPr>
                <w:rFonts w:hint="eastAsia" w:ascii="宋体" w:hAnsi="宋体" w:eastAsia="宋体" w:cs="宋体"/>
                <w:kern w:val="0"/>
                <w:sz w:val="20"/>
                <w:szCs w:val="20"/>
              </w:rPr>
              <w:t>商业</w:t>
            </w:r>
          </w:p>
          <w:p w14:paraId="7C0D643F">
            <w:pPr>
              <w:widowControl/>
              <w:spacing w:line="500" w:lineRule="exact"/>
              <w:jc w:val="center"/>
            </w:pPr>
            <w:r>
              <w:rPr>
                <w:rFonts w:hint="eastAsia" w:ascii="宋体" w:hAnsi="宋体" w:eastAsia="宋体" w:cs="宋体"/>
                <w:kern w:val="0"/>
                <w:sz w:val="20"/>
                <w:szCs w:val="20"/>
              </w:rPr>
              <w:t>企业</w:t>
            </w:r>
          </w:p>
        </w:tc>
        <w:tc>
          <w:tcPr>
            <w:tcW w:w="687"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3D8A70A">
            <w:pPr>
              <w:widowControl/>
              <w:spacing w:line="500" w:lineRule="exact"/>
              <w:jc w:val="center"/>
            </w:pPr>
            <w:r>
              <w:rPr>
                <w:rFonts w:hint="eastAsia" w:ascii="宋体" w:hAnsi="宋体" w:eastAsia="宋体" w:cs="宋体"/>
                <w:kern w:val="0"/>
                <w:sz w:val="20"/>
                <w:szCs w:val="20"/>
              </w:rPr>
              <w:t>科研</w:t>
            </w:r>
          </w:p>
          <w:p w14:paraId="21024E6D">
            <w:pPr>
              <w:widowControl/>
              <w:spacing w:line="500" w:lineRule="exact"/>
              <w:jc w:val="center"/>
            </w:pPr>
            <w:r>
              <w:rPr>
                <w:rFonts w:hint="eastAsia" w:ascii="宋体" w:hAnsi="宋体" w:eastAsia="宋体" w:cs="宋体"/>
                <w:kern w:val="0"/>
                <w:sz w:val="20"/>
                <w:szCs w:val="20"/>
              </w:rPr>
              <w:t>机构</w:t>
            </w:r>
          </w:p>
        </w:tc>
        <w:tc>
          <w:tcPr>
            <w:tcW w:w="687"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5C21CE81">
            <w:pPr>
              <w:widowControl/>
              <w:spacing w:line="500" w:lineRule="exact"/>
              <w:jc w:val="center"/>
            </w:pPr>
            <w:r>
              <w:rPr>
                <w:rFonts w:hint="eastAsia" w:ascii="宋体" w:hAnsi="宋体" w:eastAsia="宋体" w:cs="宋体"/>
                <w:kern w:val="0"/>
                <w:sz w:val="20"/>
                <w:szCs w:val="20"/>
              </w:rPr>
              <w:t>社会公益组织</w:t>
            </w:r>
          </w:p>
        </w:tc>
        <w:tc>
          <w:tcPr>
            <w:tcW w:w="687"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4B806713">
            <w:pPr>
              <w:widowControl/>
              <w:spacing w:line="500" w:lineRule="exact"/>
              <w:jc w:val="center"/>
            </w:pPr>
            <w:r>
              <w:rPr>
                <w:rFonts w:hint="eastAsia" w:ascii="宋体" w:hAnsi="宋体" w:eastAsia="宋体" w:cs="宋体"/>
                <w:kern w:val="0"/>
                <w:sz w:val="20"/>
                <w:szCs w:val="20"/>
              </w:rPr>
              <w:t>法律服务机构</w:t>
            </w:r>
          </w:p>
        </w:tc>
        <w:tc>
          <w:tcPr>
            <w:tcW w:w="687"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20F09A80">
            <w:pPr>
              <w:widowControl/>
              <w:spacing w:line="500" w:lineRule="exact"/>
              <w:jc w:val="center"/>
            </w:pPr>
            <w:r>
              <w:rPr>
                <w:rFonts w:hint="eastAsia" w:ascii="宋体" w:hAnsi="宋体" w:eastAsia="宋体" w:cs="宋体"/>
                <w:kern w:val="0"/>
                <w:sz w:val="20"/>
                <w:szCs w:val="20"/>
              </w:rPr>
              <w:t>其他</w:t>
            </w:r>
          </w:p>
        </w:tc>
        <w:tc>
          <w:tcPr>
            <w:tcW w:w="698" w:type="dxa"/>
            <w:vMerge w:val="continue"/>
            <w:tcBorders>
              <w:top w:val="single" w:color="auto" w:sz="8" w:space="0"/>
              <w:left w:val="nil"/>
              <w:bottom w:val="outset" w:color="auto" w:sz="8" w:space="0"/>
              <w:right w:val="single" w:color="auto" w:sz="8" w:space="0"/>
            </w:tcBorders>
            <w:noWrap/>
            <w:tcMar>
              <w:top w:w="0" w:type="dxa"/>
              <w:left w:w="108" w:type="dxa"/>
              <w:bottom w:w="0" w:type="dxa"/>
              <w:right w:w="108" w:type="dxa"/>
            </w:tcMar>
            <w:vAlign w:val="center"/>
          </w:tcPr>
          <w:p w14:paraId="4419F5B7">
            <w:pPr>
              <w:spacing w:line="500" w:lineRule="exact"/>
              <w:rPr>
                <w:rFonts w:ascii="宋体"/>
                <w:sz w:val="24"/>
              </w:rPr>
            </w:pPr>
          </w:p>
        </w:tc>
      </w:tr>
      <w:tr w14:paraId="1728E6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7" w:type="dxa"/>
            <w:gridSpan w:val="3"/>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67C2932B">
            <w:pPr>
              <w:widowControl/>
              <w:spacing w:line="500" w:lineRule="exact"/>
              <w:jc w:val="left"/>
            </w:pPr>
            <w:r>
              <w:rPr>
                <w:rFonts w:hint="eastAsia" w:ascii="宋体" w:hAnsi="宋体" w:eastAsia="宋体" w:cs="宋体"/>
                <w:kern w:val="0"/>
                <w:sz w:val="20"/>
                <w:szCs w:val="20"/>
              </w:rPr>
              <w:t>一、本年新收政府信息公开申请数量</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65ACC9B">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CC938B9">
            <w:pPr>
              <w:spacing w:line="500" w:lineRule="exact"/>
              <w:jc w:val="center"/>
              <w:rPr>
                <w:rFonts w:ascii="宋体" w:eastAsiaTheme="minorEastAsia"/>
                <w:sz w:val="24"/>
              </w:rPr>
            </w:pPr>
            <w:r>
              <w:rPr>
                <w:rFonts w:hint="eastAsia" w:ascii="宋体" w:eastAsiaTheme="minorEastAsia"/>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AC02B63">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012FB2F">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A00A481">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B4A96CC">
            <w:pPr>
              <w:spacing w:line="500" w:lineRule="exact"/>
              <w:jc w:val="center"/>
              <w:rPr>
                <w:rFonts w:ascii="宋体" w:eastAsiaTheme="minorEastAsia"/>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A87C99A">
            <w:pPr>
              <w:spacing w:line="500" w:lineRule="exact"/>
              <w:jc w:val="center"/>
              <w:rPr>
                <w:rFonts w:ascii="宋体" w:eastAsiaTheme="minorEastAsia"/>
                <w:sz w:val="24"/>
              </w:rPr>
            </w:pPr>
            <w:r>
              <w:rPr>
                <w:rFonts w:hint="eastAsia" w:ascii="宋体"/>
                <w:sz w:val="24"/>
              </w:rPr>
              <w:t>0</w:t>
            </w:r>
          </w:p>
        </w:tc>
      </w:tr>
      <w:tr w14:paraId="51663F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7" w:type="dxa"/>
            <w:gridSpan w:val="3"/>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66595AA8">
            <w:pPr>
              <w:widowControl/>
              <w:spacing w:line="500" w:lineRule="exact"/>
              <w:jc w:val="left"/>
            </w:pPr>
            <w:r>
              <w:rPr>
                <w:rFonts w:hint="eastAsia" w:ascii="宋体" w:hAnsi="宋体" w:eastAsia="宋体" w:cs="宋体"/>
                <w:kern w:val="0"/>
                <w:sz w:val="20"/>
                <w:szCs w:val="20"/>
              </w:rPr>
              <w:t>二、上年结转政府信息公开申请数量</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E8777B7">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F51D8AC">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8304F0C">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8931528">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EC76EF5">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3D22118">
            <w:pPr>
              <w:spacing w:line="500" w:lineRule="exact"/>
              <w:jc w:val="center"/>
              <w:rPr>
                <w:rFonts w:ascii="宋体" w:eastAsiaTheme="minorEastAsia"/>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F9D9CC7">
            <w:pPr>
              <w:spacing w:line="500" w:lineRule="exact"/>
              <w:jc w:val="center"/>
              <w:rPr>
                <w:rFonts w:ascii="宋体" w:eastAsiaTheme="minorEastAsia"/>
                <w:sz w:val="24"/>
              </w:rPr>
            </w:pPr>
            <w:r>
              <w:rPr>
                <w:rFonts w:hint="eastAsia" w:ascii="宋体"/>
                <w:sz w:val="24"/>
              </w:rPr>
              <w:t>0</w:t>
            </w:r>
          </w:p>
        </w:tc>
      </w:tr>
      <w:tr w14:paraId="536559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restart"/>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7C5ADBEF">
            <w:pPr>
              <w:widowControl/>
              <w:spacing w:line="500" w:lineRule="exact"/>
              <w:jc w:val="left"/>
            </w:pPr>
            <w:r>
              <w:rPr>
                <w:rFonts w:hint="eastAsia" w:ascii="宋体" w:hAnsi="宋体" w:eastAsia="宋体" w:cs="宋体"/>
                <w:kern w:val="0"/>
                <w:sz w:val="20"/>
                <w:szCs w:val="20"/>
              </w:rPr>
              <w:t>三、本年度办理结果</w:t>
            </w:r>
          </w:p>
        </w:tc>
        <w:tc>
          <w:tcPr>
            <w:tcW w:w="4151" w:type="dxa"/>
            <w:gridSpan w:val="2"/>
            <w:tcBorders>
              <w:top w:val="nil"/>
              <w:left w:val="nil"/>
              <w:bottom w:val="single" w:color="auto" w:sz="8" w:space="0"/>
              <w:right w:val="single" w:color="auto" w:sz="8" w:space="0"/>
            </w:tcBorders>
            <w:noWrap/>
            <w:tcMar>
              <w:top w:w="0" w:type="dxa"/>
              <w:left w:w="57" w:type="dxa"/>
              <w:bottom w:w="0" w:type="dxa"/>
              <w:right w:w="57" w:type="dxa"/>
            </w:tcMar>
            <w:vAlign w:val="center"/>
          </w:tcPr>
          <w:p w14:paraId="5AAF5E3F">
            <w:pPr>
              <w:widowControl/>
              <w:spacing w:line="500" w:lineRule="exact"/>
              <w:jc w:val="left"/>
            </w:pPr>
            <w:r>
              <w:rPr>
                <w:rFonts w:hint="eastAsia" w:ascii="宋体" w:hAnsi="宋体" w:eastAsia="宋体" w:cs="宋体"/>
                <w:kern w:val="0"/>
                <w:sz w:val="20"/>
                <w:szCs w:val="20"/>
              </w:rPr>
              <w:t>（一）予以公开</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E4ED4A9">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B91351E">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BC728BD">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EA9F101">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0F5EE48">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2556779">
            <w:pPr>
              <w:spacing w:line="500" w:lineRule="exact"/>
              <w:jc w:val="center"/>
              <w:rPr>
                <w:rFonts w:ascii="宋体" w:eastAsiaTheme="minorEastAsia"/>
                <w:sz w:val="24"/>
              </w:rPr>
            </w:pPr>
            <w:r>
              <w:rPr>
                <w:rFonts w:hint="eastAsia" w:ascii="宋体"/>
                <w:sz w:val="24"/>
              </w:rPr>
              <w:t>0</w:t>
            </w:r>
          </w:p>
        </w:tc>
        <w:tc>
          <w:tcPr>
            <w:tcW w:w="698" w:type="dxa"/>
            <w:tcBorders>
              <w:top w:val="single" w:color="auto" w:sz="8" w:space="0"/>
              <w:left w:val="nil"/>
              <w:bottom w:val="single" w:color="auto" w:sz="8" w:space="0"/>
              <w:right w:val="single" w:color="auto" w:sz="8" w:space="0"/>
            </w:tcBorders>
            <w:noWrap/>
            <w:tcMar>
              <w:top w:w="0" w:type="dxa"/>
              <w:left w:w="57" w:type="dxa"/>
              <w:bottom w:w="0" w:type="dxa"/>
              <w:right w:w="57" w:type="dxa"/>
            </w:tcMar>
            <w:vAlign w:val="center"/>
          </w:tcPr>
          <w:p w14:paraId="65A95A46">
            <w:pPr>
              <w:spacing w:line="500" w:lineRule="exact"/>
              <w:jc w:val="center"/>
              <w:rPr>
                <w:rFonts w:ascii="宋体" w:eastAsiaTheme="minorEastAsia"/>
                <w:sz w:val="24"/>
              </w:rPr>
            </w:pPr>
            <w:r>
              <w:rPr>
                <w:rFonts w:hint="eastAsia" w:ascii="宋体"/>
                <w:sz w:val="24"/>
              </w:rPr>
              <w:t>0</w:t>
            </w:r>
          </w:p>
        </w:tc>
      </w:tr>
      <w:tr w14:paraId="767969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3FFAF209">
            <w:pPr>
              <w:spacing w:line="500" w:lineRule="exact"/>
              <w:rPr>
                <w:rFonts w:ascii="宋体"/>
                <w:sz w:val="24"/>
              </w:rPr>
            </w:pPr>
          </w:p>
        </w:tc>
        <w:tc>
          <w:tcPr>
            <w:tcW w:w="4151" w:type="dxa"/>
            <w:gridSpan w:val="2"/>
            <w:tcBorders>
              <w:top w:val="nil"/>
              <w:left w:val="nil"/>
              <w:bottom w:val="single" w:color="auto" w:sz="8" w:space="0"/>
              <w:right w:val="single" w:color="auto" w:sz="8" w:space="0"/>
            </w:tcBorders>
            <w:noWrap/>
            <w:tcMar>
              <w:top w:w="0" w:type="dxa"/>
              <w:left w:w="57" w:type="dxa"/>
              <w:bottom w:w="0" w:type="dxa"/>
              <w:right w:w="57" w:type="dxa"/>
            </w:tcMar>
            <w:vAlign w:val="center"/>
          </w:tcPr>
          <w:p w14:paraId="717FBC48">
            <w:pPr>
              <w:widowControl/>
              <w:spacing w:line="500" w:lineRule="exact"/>
              <w:jc w:val="left"/>
            </w:pPr>
            <w:r>
              <w:rPr>
                <w:rFonts w:hint="eastAsia" w:ascii="宋体" w:hAnsi="宋体" w:eastAsia="宋体" w:cs="宋体"/>
                <w:kern w:val="0"/>
                <w:sz w:val="20"/>
                <w:szCs w:val="20"/>
              </w:rPr>
              <w:t>（二）部分公开</w:t>
            </w:r>
            <w:r>
              <w:rPr>
                <w:rFonts w:hint="eastAsia" w:ascii="楷体" w:hAnsi="楷体" w:eastAsia="楷体" w:cs="楷体"/>
                <w:kern w:val="0"/>
                <w:sz w:val="20"/>
                <w:szCs w:val="20"/>
              </w:rPr>
              <w:t>（区分处理的，只计这一情形，不计其他情形）</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2C4B8B0">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A475EEE">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FB378E9">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F02E3A1">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97434A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687B8D4">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6DB1724">
            <w:pPr>
              <w:spacing w:line="500" w:lineRule="exact"/>
              <w:jc w:val="center"/>
              <w:rPr>
                <w:rFonts w:ascii="宋体" w:eastAsiaTheme="minorEastAsia"/>
                <w:sz w:val="24"/>
              </w:rPr>
            </w:pPr>
            <w:r>
              <w:rPr>
                <w:rFonts w:hint="eastAsia" w:ascii="宋体"/>
                <w:sz w:val="24"/>
              </w:rPr>
              <w:t>0</w:t>
            </w:r>
          </w:p>
        </w:tc>
      </w:tr>
      <w:tr w14:paraId="0D0A47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4FDE8782">
            <w:pPr>
              <w:spacing w:line="500" w:lineRule="exact"/>
              <w:rPr>
                <w:rFonts w:ascii="宋体"/>
                <w:sz w:val="24"/>
              </w:rPr>
            </w:pPr>
          </w:p>
        </w:tc>
        <w:tc>
          <w:tcPr>
            <w:tcW w:w="941" w:type="dxa"/>
            <w:vMerge w:val="restart"/>
            <w:tcBorders>
              <w:top w:val="nil"/>
              <w:left w:val="nil"/>
              <w:bottom w:val="outset" w:color="auto" w:sz="8" w:space="0"/>
              <w:right w:val="single" w:color="auto" w:sz="8" w:space="0"/>
            </w:tcBorders>
            <w:noWrap/>
            <w:tcMar>
              <w:top w:w="0" w:type="dxa"/>
              <w:left w:w="57" w:type="dxa"/>
              <w:bottom w:w="0" w:type="dxa"/>
              <w:right w:w="57" w:type="dxa"/>
            </w:tcMar>
            <w:vAlign w:val="center"/>
          </w:tcPr>
          <w:p w14:paraId="1ADD6EDC">
            <w:pPr>
              <w:widowControl/>
              <w:spacing w:line="500" w:lineRule="exact"/>
              <w:jc w:val="left"/>
            </w:pPr>
            <w:r>
              <w:rPr>
                <w:rFonts w:hint="eastAsia" w:ascii="宋体" w:hAnsi="宋体" w:eastAsia="宋体" w:cs="宋体"/>
                <w:kern w:val="0"/>
                <w:sz w:val="20"/>
                <w:szCs w:val="20"/>
              </w:rPr>
              <w:t>（三）不予公开</w:t>
            </w: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5BC520CE">
            <w:pPr>
              <w:widowControl/>
              <w:spacing w:line="500" w:lineRule="exact"/>
              <w:jc w:val="left"/>
            </w:pPr>
            <w:r>
              <w:rPr>
                <w:rFonts w:hint="eastAsia" w:ascii="宋体" w:hAnsi="宋体" w:eastAsia="宋体" w:cs="宋体"/>
                <w:kern w:val="0"/>
                <w:sz w:val="20"/>
                <w:szCs w:val="20"/>
              </w:rPr>
              <w:t>1.属于国家秘密</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61CCCC2">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CED5ACE">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55A3483">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7EF304B">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7A6205C">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81C307B">
            <w:pPr>
              <w:spacing w:line="500" w:lineRule="exact"/>
              <w:jc w:val="center"/>
              <w:rPr>
                <w:rFonts w:ascii="宋体"/>
                <w:sz w:val="24"/>
              </w:rPr>
            </w:pPr>
            <w:r>
              <w:rPr>
                <w:rFonts w:hint="eastAsia" w:ascii="宋体"/>
                <w:sz w:val="24"/>
              </w:rPr>
              <w:t>0</w:t>
            </w:r>
          </w:p>
        </w:tc>
        <w:tc>
          <w:tcPr>
            <w:tcW w:w="698" w:type="dxa"/>
            <w:tcBorders>
              <w:top w:val="single" w:color="auto" w:sz="8" w:space="0"/>
              <w:left w:val="nil"/>
              <w:bottom w:val="single" w:color="auto" w:sz="8" w:space="0"/>
              <w:right w:val="single" w:color="auto" w:sz="8" w:space="0"/>
            </w:tcBorders>
            <w:noWrap/>
            <w:tcMar>
              <w:top w:w="0" w:type="dxa"/>
              <w:left w:w="57" w:type="dxa"/>
              <w:bottom w:w="0" w:type="dxa"/>
              <w:right w:w="57" w:type="dxa"/>
            </w:tcMar>
            <w:vAlign w:val="center"/>
          </w:tcPr>
          <w:p w14:paraId="58DA31D4">
            <w:pPr>
              <w:spacing w:line="500" w:lineRule="exact"/>
              <w:jc w:val="center"/>
              <w:rPr>
                <w:rFonts w:ascii="宋体"/>
                <w:sz w:val="24"/>
              </w:rPr>
            </w:pPr>
            <w:r>
              <w:rPr>
                <w:rFonts w:hint="eastAsia" w:ascii="宋体"/>
                <w:sz w:val="24"/>
              </w:rPr>
              <w:t>0</w:t>
            </w:r>
          </w:p>
        </w:tc>
      </w:tr>
      <w:tr w14:paraId="76ED2F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04AD2400">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5246F2C7">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6F407CA8">
            <w:pPr>
              <w:widowControl/>
              <w:spacing w:line="500" w:lineRule="exact"/>
              <w:jc w:val="left"/>
            </w:pPr>
            <w:r>
              <w:rPr>
                <w:rFonts w:hint="eastAsia" w:ascii="宋体" w:hAnsi="宋体" w:eastAsia="宋体" w:cs="宋体"/>
                <w:kern w:val="0"/>
                <w:sz w:val="20"/>
                <w:szCs w:val="20"/>
              </w:rPr>
              <w:t>2.其他法律行政法规禁止公开</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CFAC99C">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646E632">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4D6C4B0">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2AC6B7A">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4B2B683">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696BDED">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F90C8B8">
            <w:pPr>
              <w:spacing w:line="500" w:lineRule="exact"/>
              <w:jc w:val="center"/>
              <w:rPr>
                <w:rFonts w:ascii="宋体"/>
                <w:sz w:val="24"/>
              </w:rPr>
            </w:pPr>
            <w:r>
              <w:rPr>
                <w:rFonts w:hint="eastAsia" w:ascii="宋体"/>
                <w:sz w:val="24"/>
              </w:rPr>
              <w:t>0</w:t>
            </w:r>
          </w:p>
        </w:tc>
      </w:tr>
      <w:tr w14:paraId="0330261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0FFF1180">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52B40A21">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01ED1D47">
            <w:pPr>
              <w:widowControl/>
              <w:spacing w:line="500" w:lineRule="exact"/>
              <w:jc w:val="left"/>
            </w:pPr>
            <w:r>
              <w:rPr>
                <w:rFonts w:hint="eastAsia" w:ascii="宋体" w:hAnsi="宋体" w:eastAsia="宋体" w:cs="宋体"/>
                <w:kern w:val="0"/>
                <w:sz w:val="20"/>
                <w:szCs w:val="20"/>
              </w:rPr>
              <w:t>3.危及“三安全一稳定”</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11F83FA">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3CDA81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3A8ADE9">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47CB46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B97C86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BD4DA65">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7679416">
            <w:pPr>
              <w:spacing w:line="500" w:lineRule="exact"/>
              <w:jc w:val="center"/>
              <w:rPr>
                <w:rFonts w:ascii="宋体"/>
                <w:sz w:val="24"/>
              </w:rPr>
            </w:pPr>
            <w:r>
              <w:rPr>
                <w:rFonts w:hint="eastAsia" w:ascii="宋体"/>
                <w:sz w:val="24"/>
              </w:rPr>
              <w:t>0</w:t>
            </w:r>
          </w:p>
        </w:tc>
      </w:tr>
      <w:tr w14:paraId="6CDEB2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778665E8">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011C0480">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10C9F54D">
            <w:pPr>
              <w:widowControl/>
              <w:spacing w:line="500" w:lineRule="exact"/>
              <w:jc w:val="left"/>
            </w:pPr>
            <w:r>
              <w:rPr>
                <w:rFonts w:hint="eastAsia" w:ascii="宋体" w:hAnsi="宋体" w:eastAsia="宋体" w:cs="宋体"/>
                <w:kern w:val="0"/>
                <w:sz w:val="20"/>
                <w:szCs w:val="20"/>
              </w:rPr>
              <w:t>4.保护第三方合法权益</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BD23F3F">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B010D4D">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C7059E3">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8F4A08B">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CCC9199">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BC5C7D0">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56CF7AA">
            <w:pPr>
              <w:spacing w:line="500" w:lineRule="exact"/>
              <w:jc w:val="center"/>
              <w:rPr>
                <w:rFonts w:ascii="宋体"/>
                <w:sz w:val="24"/>
              </w:rPr>
            </w:pPr>
            <w:r>
              <w:rPr>
                <w:rFonts w:hint="eastAsia" w:ascii="宋体"/>
                <w:sz w:val="24"/>
              </w:rPr>
              <w:t>0</w:t>
            </w:r>
          </w:p>
        </w:tc>
      </w:tr>
      <w:tr w14:paraId="1D8CA78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1E9F4683">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5AC27714">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7C1C0841">
            <w:pPr>
              <w:widowControl/>
              <w:spacing w:line="500" w:lineRule="exact"/>
              <w:jc w:val="left"/>
            </w:pPr>
            <w:r>
              <w:rPr>
                <w:rFonts w:hint="eastAsia" w:ascii="宋体" w:hAnsi="宋体" w:eastAsia="宋体" w:cs="宋体"/>
                <w:kern w:val="0"/>
                <w:sz w:val="20"/>
                <w:szCs w:val="20"/>
              </w:rPr>
              <w:t>5.属于三类内部事务信息</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C995F79">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717081F">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AF2C116">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BD63801">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E5DF1E0">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E22492E">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13128C3">
            <w:pPr>
              <w:spacing w:line="500" w:lineRule="exact"/>
              <w:jc w:val="center"/>
              <w:rPr>
                <w:rFonts w:ascii="宋体"/>
                <w:sz w:val="24"/>
              </w:rPr>
            </w:pPr>
            <w:r>
              <w:rPr>
                <w:rFonts w:hint="eastAsia" w:ascii="宋体"/>
                <w:sz w:val="24"/>
              </w:rPr>
              <w:t>0</w:t>
            </w:r>
          </w:p>
        </w:tc>
      </w:tr>
      <w:tr w14:paraId="081D438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1B482CA6">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560F6ADB">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29417383">
            <w:pPr>
              <w:widowControl/>
              <w:spacing w:line="500" w:lineRule="exact"/>
              <w:jc w:val="left"/>
            </w:pPr>
            <w:r>
              <w:rPr>
                <w:rFonts w:hint="eastAsia" w:ascii="宋体" w:hAnsi="宋体" w:eastAsia="宋体" w:cs="宋体"/>
                <w:kern w:val="0"/>
                <w:sz w:val="20"/>
                <w:szCs w:val="20"/>
              </w:rPr>
              <w:t>6.属于四类过程性信息</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FBCB1B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86A5FE1">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178B3E5">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61D0AAD">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B3A082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ED8A89E">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D94EFAC">
            <w:pPr>
              <w:spacing w:line="500" w:lineRule="exact"/>
              <w:jc w:val="center"/>
              <w:rPr>
                <w:rFonts w:ascii="宋体"/>
                <w:sz w:val="24"/>
              </w:rPr>
            </w:pPr>
            <w:r>
              <w:rPr>
                <w:rFonts w:hint="eastAsia" w:ascii="宋体"/>
                <w:sz w:val="24"/>
              </w:rPr>
              <w:t>0</w:t>
            </w:r>
          </w:p>
        </w:tc>
      </w:tr>
      <w:tr w14:paraId="5BDC6A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17451282">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051D0EAE">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15041311">
            <w:pPr>
              <w:widowControl/>
              <w:spacing w:line="500" w:lineRule="exact"/>
              <w:jc w:val="left"/>
            </w:pPr>
            <w:r>
              <w:rPr>
                <w:rFonts w:hint="eastAsia" w:ascii="宋体" w:hAnsi="宋体" w:eastAsia="宋体" w:cs="宋体"/>
                <w:kern w:val="0"/>
                <w:sz w:val="20"/>
                <w:szCs w:val="20"/>
              </w:rPr>
              <w:t>7.属于行政执法案卷</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CF51E8C">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547799B">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C3B06C1">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D8F9FE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E6DAC89">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AC15266">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D74058C">
            <w:pPr>
              <w:spacing w:line="500" w:lineRule="exact"/>
              <w:jc w:val="center"/>
              <w:rPr>
                <w:rFonts w:ascii="宋体"/>
                <w:sz w:val="24"/>
              </w:rPr>
            </w:pPr>
            <w:r>
              <w:rPr>
                <w:rFonts w:hint="eastAsia" w:ascii="宋体"/>
                <w:sz w:val="24"/>
              </w:rPr>
              <w:t>0</w:t>
            </w:r>
          </w:p>
        </w:tc>
      </w:tr>
      <w:tr w14:paraId="053864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395B1C32">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425D689B">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6566A30F">
            <w:pPr>
              <w:widowControl/>
              <w:spacing w:line="500" w:lineRule="exact"/>
              <w:jc w:val="left"/>
            </w:pPr>
            <w:r>
              <w:rPr>
                <w:rFonts w:hint="eastAsia" w:ascii="宋体" w:hAnsi="宋体" w:eastAsia="宋体" w:cs="宋体"/>
                <w:kern w:val="0"/>
                <w:sz w:val="20"/>
                <w:szCs w:val="20"/>
              </w:rPr>
              <w:t>8.属于行政查询事项</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DC2F70F">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0B8536E">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E8B8CF4">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D99B26F">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B01F560">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5B9ACD6">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218BE34">
            <w:pPr>
              <w:spacing w:line="500" w:lineRule="exact"/>
              <w:jc w:val="center"/>
              <w:rPr>
                <w:rFonts w:ascii="宋体"/>
                <w:sz w:val="24"/>
              </w:rPr>
            </w:pPr>
            <w:r>
              <w:rPr>
                <w:rFonts w:hint="eastAsia" w:ascii="宋体"/>
                <w:sz w:val="24"/>
              </w:rPr>
              <w:t>0</w:t>
            </w:r>
          </w:p>
        </w:tc>
      </w:tr>
      <w:tr w14:paraId="09E419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06EA4C97">
            <w:pPr>
              <w:spacing w:line="500" w:lineRule="exact"/>
              <w:rPr>
                <w:rFonts w:ascii="宋体"/>
                <w:sz w:val="24"/>
              </w:rPr>
            </w:pPr>
          </w:p>
        </w:tc>
        <w:tc>
          <w:tcPr>
            <w:tcW w:w="941" w:type="dxa"/>
            <w:vMerge w:val="restart"/>
            <w:tcBorders>
              <w:top w:val="nil"/>
              <w:left w:val="nil"/>
              <w:bottom w:val="outset" w:color="auto" w:sz="8" w:space="0"/>
              <w:right w:val="single" w:color="auto" w:sz="8" w:space="0"/>
            </w:tcBorders>
            <w:noWrap/>
            <w:tcMar>
              <w:top w:w="0" w:type="dxa"/>
              <w:left w:w="57" w:type="dxa"/>
              <w:bottom w:w="0" w:type="dxa"/>
              <w:right w:w="57" w:type="dxa"/>
            </w:tcMar>
            <w:vAlign w:val="center"/>
          </w:tcPr>
          <w:p w14:paraId="6A29C88B">
            <w:pPr>
              <w:widowControl/>
              <w:spacing w:line="500" w:lineRule="exact"/>
              <w:jc w:val="left"/>
            </w:pPr>
            <w:r>
              <w:rPr>
                <w:rFonts w:hint="eastAsia" w:ascii="宋体" w:hAnsi="宋体" w:eastAsia="宋体" w:cs="宋体"/>
                <w:kern w:val="0"/>
                <w:sz w:val="20"/>
                <w:szCs w:val="20"/>
              </w:rPr>
              <w:t>（四）无法提供</w:t>
            </w: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60C74143">
            <w:pPr>
              <w:widowControl/>
              <w:spacing w:line="500" w:lineRule="exact"/>
              <w:jc w:val="left"/>
            </w:pPr>
            <w:r>
              <w:rPr>
                <w:rFonts w:hint="eastAsia" w:ascii="宋体" w:hAnsi="宋体" w:eastAsia="宋体" w:cs="宋体"/>
                <w:kern w:val="0"/>
                <w:sz w:val="20"/>
                <w:szCs w:val="20"/>
              </w:rPr>
              <w:t>1.本机关不掌握相关政府信息</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890BC13">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CD0EA92">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C71E9D4">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5D48F53">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FFE81EE">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2468F19">
            <w:pPr>
              <w:spacing w:line="500" w:lineRule="exact"/>
              <w:jc w:val="center"/>
              <w:rPr>
                <w:rFonts w:ascii="宋体" w:eastAsiaTheme="minorEastAsia"/>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6DC88CC">
            <w:pPr>
              <w:spacing w:line="500" w:lineRule="exact"/>
              <w:jc w:val="center"/>
              <w:rPr>
                <w:rFonts w:ascii="宋体" w:eastAsiaTheme="minorEastAsia"/>
                <w:sz w:val="24"/>
              </w:rPr>
            </w:pPr>
            <w:r>
              <w:rPr>
                <w:rFonts w:hint="eastAsia" w:ascii="宋体"/>
                <w:sz w:val="24"/>
              </w:rPr>
              <w:t>0</w:t>
            </w:r>
          </w:p>
        </w:tc>
      </w:tr>
      <w:tr w14:paraId="608E6D1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099C3EDA">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66DEEE1C">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5B262BE7">
            <w:pPr>
              <w:widowControl/>
              <w:spacing w:line="500" w:lineRule="exact"/>
              <w:jc w:val="left"/>
            </w:pPr>
            <w:r>
              <w:rPr>
                <w:rFonts w:hint="eastAsia" w:ascii="宋体" w:hAnsi="宋体" w:eastAsia="宋体" w:cs="宋体"/>
                <w:kern w:val="0"/>
                <w:sz w:val="20"/>
                <w:szCs w:val="20"/>
              </w:rPr>
              <w:t>2.没有现成信息需要另行制作</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F40C6D1">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EA4EB43">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DBC6909">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0B370BC">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C846E4C">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4806890">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A64432D">
            <w:pPr>
              <w:spacing w:line="500" w:lineRule="exact"/>
              <w:jc w:val="center"/>
              <w:rPr>
                <w:rFonts w:ascii="宋体"/>
                <w:sz w:val="24"/>
              </w:rPr>
            </w:pPr>
            <w:r>
              <w:rPr>
                <w:rFonts w:hint="eastAsia" w:ascii="宋体"/>
                <w:sz w:val="24"/>
              </w:rPr>
              <w:t>0</w:t>
            </w:r>
          </w:p>
        </w:tc>
      </w:tr>
      <w:tr w14:paraId="54A4B8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45833ED4">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1CE0F09F">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7C9A9DD5">
            <w:pPr>
              <w:widowControl/>
              <w:spacing w:line="500" w:lineRule="exact"/>
              <w:jc w:val="left"/>
            </w:pPr>
            <w:r>
              <w:rPr>
                <w:rFonts w:hint="eastAsia" w:ascii="宋体" w:hAnsi="宋体" w:eastAsia="宋体" w:cs="宋体"/>
                <w:kern w:val="0"/>
                <w:sz w:val="20"/>
                <w:szCs w:val="20"/>
              </w:rPr>
              <w:t>3.补正后申请内容仍不明确</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A959F19">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60D070B">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DF8E2F1">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79C37A4">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B512908">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A94E9B3">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7C85180">
            <w:pPr>
              <w:spacing w:line="500" w:lineRule="exact"/>
              <w:jc w:val="center"/>
              <w:rPr>
                <w:rFonts w:ascii="宋体"/>
                <w:sz w:val="24"/>
              </w:rPr>
            </w:pPr>
            <w:r>
              <w:rPr>
                <w:rFonts w:hint="eastAsia" w:ascii="宋体"/>
                <w:sz w:val="24"/>
              </w:rPr>
              <w:t>0</w:t>
            </w:r>
          </w:p>
        </w:tc>
      </w:tr>
      <w:tr w14:paraId="26FF17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7A005302">
            <w:pPr>
              <w:spacing w:line="500" w:lineRule="exact"/>
              <w:rPr>
                <w:rFonts w:ascii="宋体"/>
                <w:sz w:val="24"/>
              </w:rPr>
            </w:pPr>
          </w:p>
        </w:tc>
        <w:tc>
          <w:tcPr>
            <w:tcW w:w="941" w:type="dxa"/>
            <w:vMerge w:val="restart"/>
            <w:tcBorders>
              <w:top w:val="nil"/>
              <w:left w:val="nil"/>
              <w:bottom w:val="outset" w:color="auto" w:sz="8" w:space="0"/>
              <w:right w:val="single" w:color="auto" w:sz="8" w:space="0"/>
            </w:tcBorders>
            <w:noWrap/>
            <w:tcMar>
              <w:top w:w="0" w:type="dxa"/>
              <w:left w:w="57" w:type="dxa"/>
              <w:bottom w:w="0" w:type="dxa"/>
              <w:right w:w="57" w:type="dxa"/>
            </w:tcMar>
            <w:vAlign w:val="center"/>
          </w:tcPr>
          <w:p w14:paraId="57E67DA4">
            <w:pPr>
              <w:widowControl/>
              <w:spacing w:line="500" w:lineRule="exact"/>
              <w:jc w:val="left"/>
            </w:pPr>
            <w:r>
              <w:rPr>
                <w:rFonts w:hint="eastAsia" w:ascii="宋体" w:hAnsi="宋体" w:eastAsia="宋体" w:cs="宋体"/>
                <w:kern w:val="0"/>
                <w:sz w:val="20"/>
                <w:szCs w:val="20"/>
              </w:rPr>
              <w:t>（五）不予处理</w:t>
            </w: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3DD2A3F1">
            <w:pPr>
              <w:widowControl/>
              <w:spacing w:line="500" w:lineRule="exact"/>
              <w:jc w:val="left"/>
            </w:pPr>
            <w:r>
              <w:rPr>
                <w:rFonts w:hint="eastAsia" w:ascii="宋体" w:hAnsi="宋体" w:eastAsia="宋体" w:cs="宋体"/>
                <w:kern w:val="0"/>
                <w:sz w:val="20"/>
                <w:szCs w:val="20"/>
              </w:rPr>
              <w:t>1.信访举报投诉类申请</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7535782">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A335700">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4437C0C">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5B090CE">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C059BA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4211EB5">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B523E4E">
            <w:pPr>
              <w:spacing w:line="500" w:lineRule="exact"/>
              <w:jc w:val="center"/>
              <w:rPr>
                <w:rFonts w:ascii="宋体" w:eastAsiaTheme="minorEastAsia"/>
                <w:sz w:val="24"/>
              </w:rPr>
            </w:pPr>
            <w:r>
              <w:rPr>
                <w:rFonts w:hint="eastAsia" w:ascii="宋体"/>
                <w:sz w:val="24"/>
              </w:rPr>
              <w:t>0</w:t>
            </w:r>
          </w:p>
        </w:tc>
      </w:tr>
      <w:tr w14:paraId="6D5C14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70F9E34D">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407D4CA0">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7DCE1C4B">
            <w:pPr>
              <w:widowControl/>
              <w:spacing w:line="500" w:lineRule="exact"/>
              <w:jc w:val="left"/>
            </w:pPr>
            <w:r>
              <w:rPr>
                <w:rFonts w:hint="eastAsia" w:ascii="宋体" w:hAnsi="宋体" w:eastAsia="宋体" w:cs="宋体"/>
                <w:kern w:val="0"/>
                <w:sz w:val="20"/>
                <w:szCs w:val="20"/>
              </w:rPr>
              <w:t>2.重复申请</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F54F5CD">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DCD4B20">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43B984E">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6C7248C">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220F7FA">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820975B">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71A70E8">
            <w:pPr>
              <w:spacing w:line="500" w:lineRule="exact"/>
              <w:jc w:val="center"/>
              <w:rPr>
                <w:rFonts w:ascii="宋体"/>
                <w:sz w:val="24"/>
              </w:rPr>
            </w:pPr>
            <w:r>
              <w:rPr>
                <w:rFonts w:hint="eastAsia" w:ascii="宋体"/>
                <w:sz w:val="24"/>
              </w:rPr>
              <w:t>0</w:t>
            </w:r>
          </w:p>
        </w:tc>
      </w:tr>
      <w:tr w14:paraId="607AD8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508FD141">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1A033ADF">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49D551EE">
            <w:pPr>
              <w:widowControl/>
              <w:spacing w:line="500" w:lineRule="exact"/>
              <w:jc w:val="left"/>
            </w:pPr>
            <w:r>
              <w:rPr>
                <w:rFonts w:hint="eastAsia" w:ascii="宋体" w:hAnsi="宋体" w:eastAsia="宋体" w:cs="宋体"/>
                <w:kern w:val="0"/>
                <w:sz w:val="20"/>
                <w:szCs w:val="20"/>
              </w:rPr>
              <w:t>3.要求提供公开出版物</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5CE2410">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EF3C2CE">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B345A6B">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68975FF">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9B6D119">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668AFAA">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B09B1E8">
            <w:pPr>
              <w:spacing w:line="500" w:lineRule="exact"/>
              <w:jc w:val="center"/>
              <w:rPr>
                <w:rFonts w:ascii="宋体"/>
                <w:sz w:val="24"/>
              </w:rPr>
            </w:pPr>
            <w:r>
              <w:rPr>
                <w:rFonts w:hint="eastAsia" w:ascii="宋体"/>
                <w:sz w:val="24"/>
              </w:rPr>
              <w:t>0</w:t>
            </w:r>
          </w:p>
        </w:tc>
      </w:tr>
      <w:tr w14:paraId="6A1C21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693FD48E">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548EEC08">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tcPr>
          <w:p w14:paraId="6E0CB60F">
            <w:pPr>
              <w:widowControl/>
              <w:spacing w:line="500" w:lineRule="exact"/>
              <w:jc w:val="left"/>
            </w:pPr>
            <w:r>
              <w:rPr>
                <w:rFonts w:hint="eastAsia" w:ascii="宋体" w:hAnsi="宋体" w:eastAsia="宋体" w:cs="宋体"/>
                <w:kern w:val="0"/>
                <w:sz w:val="20"/>
                <w:szCs w:val="20"/>
              </w:rPr>
              <w:t>4.无正当理由大量反复申请</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181989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C945B14">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996B03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68F27C2">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DEA09DC">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8F4024D">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C2622D1">
            <w:pPr>
              <w:spacing w:line="500" w:lineRule="exact"/>
              <w:jc w:val="center"/>
              <w:rPr>
                <w:rFonts w:ascii="宋体"/>
                <w:sz w:val="24"/>
              </w:rPr>
            </w:pPr>
            <w:r>
              <w:rPr>
                <w:rFonts w:hint="eastAsia" w:ascii="宋体"/>
                <w:sz w:val="24"/>
              </w:rPr>
              <w:t>0</w:t>
            </w:r>
          </w:p>
        </w:tc>
      </w:tr>
      <w:tr w14:paraId="4D4FE3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32A8B042">
            <w:pPr>
              <w:spacing w:line="500" w:lineRule="exact"/>
              <w:rPr>
                <w:rFonts w:ascii="宋体"/>
                <w:sz w:val="24"/>
              </w:rPr>
            </w:pPr>
          </w:p>
        </w:tc>
        <w:tc>
          <w:tcPr>
            <w:tcW w:w="941" w:type="dxa"/>
            <w:vMerge w:val="continue"/>
            <w:tcBorders>
              <w:top w:val="nil"/>
              <w:left w:val="nil"/>
              <w:bottom w:val="outset" w:color="auto" w:sz="8" w:space="0"/>
              <w:right w:val="single" w:color="auto" w:sz="8" w:space="0"/>
            </w:tcBorders>
            <w:noWrap/>
            <w:tcMar>
              <w:top w:w="0" w:type="dxa"/>
              <w:left w:w="57" w:type="dxa"/>
              <w:bottom w:w="0" w:type="dxa"/>
              <w:right w:w="57" w:type="dxa"/>
            </w:tcMar>
            <w:vAlign w:val="center"/>
          </w:tcPr>
          <w:p w14:paraId="71BB02E2">
            <w:pPr>
              <w:spacing w:line="500" w:lineRule="exact"/>
              <w:rPr>
                <w:rFonts w:ascii="宋体"/>
                <w:sz w:val="24"/>
              </w:rPr>
            </w:pPr>
          </w:p>
        </w:tc>
        <w:tc>
          <w:tcPr>
            <w:tcW w:w="3210" w:type="dxa"/>
            <w:tcBorders>
              <w:top w:val="nil"/>
              <w:left w:val="nil"/>
              <w:bottom w:val="outset" w:color="auto" w:sz="8" w:space="0"/>
              <w:right w:val="single" w:color="auto" w:sz="8" w:space="0"/>
            </w:tcBorders>
            <w:noWrap/>
            <w:tcMar>
              <w:top w:w="0" w:type="dxa"/>
              <w:left w:w="57" w:type="dxa"/>
              <w:bottom w:w="0" w:type="dxa"/>
              <w:right w:w="57" w:type="dxa"/>
            </w:tcMar>
            <w:vAlign w:val="center"/>
          </w:tcPr>
          <w:p w14:paraId="7ABC41F5">
            <w:pPr>
              <w:widowControl/>
              <w:spacing w:line="500" w:lineRule="exact"/>
            </w:pPr>
            <w:r>
              <w:rPr>
                <w:rFonts w:hint="eastAsia" w:ascii="宋体" w:hAnsi="宋体" w:eastAsia="宋体" w:cs="宋体"/>
                <w:kern w:val="0"/>
                <w:sz w:val="20"/>
                <w:szCs w:val="20"/>
              </w:rPr>
              <w:t>5.要求行政机关确认或重新出具已获取信息</w:t>
            </w:r>
          </w:p>
        </w:tc>
        <w:tc>
          <w:tcPr>
            <w:tcW w:w="698" w:type="dxa"/>
            <w:tcBorders>
              <w:top w:val="nil"/>
              <w:left w:val="nil"/>
              <w:bottom w:val="outset" w:color="auto" w:sz="8" w:space="0"/>
              <w:right w:val="single" w:color="auto" w:sz="8" w:space="0"/>
            </w:tcBorders>
            <w:noWrap/>
            <w:tcMar>
              <w:top w:w="0" w:type="dxa"/>
              <w:left w:w="57" w:type="dxa"/>
              <w:bottom w:w="0" w:type="dxa"/>
              <w:right w:w="57" w:type="dxa"/>
            </w:tcMar>
            <w:vAlign w:val="center"/>
          </w:tcPr>
          <w:p w14:paraId="5AC42C1D">
            <w:pPr>
              <w:spacing w:line="500" w:lineRule="exact"/>
              <w:jc w:val="center"/>
              <w:rPr>
                <w:rFonts w:ascii="宋体"/>
                <w:sz w:val="24"/>
              </w:rPr>
            </w:pPr>
            <w:r>
              <w:rPr>
                <w:rFonts w:hint="eastAsia" w:ascii="宋体"/>
                <w:sz w:val="24"/>
              </w:rPr>
              <w:t>0</w:t>
            </w:r>
          </w:p>
        </w:tc>
        <w:tc>
          <w:tcPr>
            <w:tcW w:w="687" w:type="dxa"/>
            <w:tcBorders>
              <w:top w:val="nil"/>
              <w:left w:val="nil"/>
              <w:bottom w:val="outset" w:color="auto" w:sz="8" w:space="0"/>
              <w:right w:val="single" w:color="auto" w:sz="8" w:space="0"/>
            </w:tcBorders>
            <w:noWrap/>
            <w:tcMar>
              <w:top w:w="0" w:type="dxa"/>
              <w:left w:w="57" w:type="dxa"/>
              <w:bottom w:w="0" w:type="dxa"/>
              <w:right w:w="57" w:type="dxa"/>
            </w:tcMar>
            <w:vAlign w:val="center"/>
          </w:tcPr>
          <w:p w14:paraId="7555007B">
            <w:pPr>
              <w:spacing w:line="500" w:lineRule="exact"/>
              <w:jc w:val="center"/>
              <w:rPr>
                <w:rFonts w:ascii="宋体"/>
                <w:sz w:val="24"/>
              </w:rPr>
            </w:pPr>
            <w:r>
              <w:rPr>
                <w:rFonts w:hint="eastAsia" w:ascii="宋体"/>
                <w:sz w:val="24"/>
              </w:rPr>
              <w:t>0</w:t>
            </w:r>
          </w:p>
        </w:tc>
        <w:tc>
          <w:tcPr>
            <w:tcW w:w="687" w:type="dxa"/>
            <w:tcBorders>
              <w:top w:val="nil"/>
              <w:left w:val="nil"/>
              <w:bottom w:val="outset" w:color="auto" w:sz="8" w:space="0"/>
              <w:right w:val="single" w:color="auto" w:sz="8" w:space="0"/>
            </w:tcBorders>
            <w:noWrap/>
            <w:tcMar>
              <w:top w:w="0" w:type="dxa"/>
              <w:left w:w="57" w:type="dxa"/>
              <w:bottom w:w="0" w:type="dxa"/>
              <w:right w:w="57" w:type="dxa"/>
            </w:tcMar>
            <w:vAlign w:val="center"/>
          </w:tcPr>
          <w:p w14:paraId="02750134">
            <w:pPr>
              <w:spacing w:line="500" w:lineRule="exact"/>
              <w:jc w:val="center"/>
              <w:rPr>
                <w:rFonts w:ascii="宋体"/>
                <w:sz w:val="24"/>
              </w:rPr>
            </w:pPr>
            <w:r>
              <w:rPr>
                <w:rFonts w:hint="eastAsia" w:ascii="宋体"/>
                <w:sz w:val="24"/>
              </w:rPr>
              <w:t>0</w:t>
            </w:r>
          </w:p>
        </w:tc>
        <w:tc>
          <w:tcPr>
            <w:tcW w:w="687" w:type="dxa"/>
            <w:tcBorders>
              <w:top w:val="nil"/>
              <w:left w:val="nil"/>
              <w:bottom w:val="outset" w:color="auto" w:sz="8" w:space="0"/>
              <w:right w:val="single" w:color="auto" w:sz="8" w:space="0"/>
            </w:tcBorders>
            <w:noWrap/>
            <w:tcMar>
              <w:top w:w="0" w:type="dxa"/>
              <w:left w:w="57" w:type="dxa"/>
              <w:bottom w:w="0" w:type="dxa"/>
              <w:right w:w="57" w:type="dxa"/>
            </w:tcMar>
            <w:vAlign w:val="center"/>
          </w:tcPr>
          <w:p w14:paraId="2982EDCE">
            <w:pPr>
              <w:spacing w:line="500" w:lineRule="exact"/>
              <w:jc w:val="center"/>
              <w:rPr>
                <w:rFonts w:ascii="宋体"/>
                <w:sz w:val="24"/>
              </w:rPr>
            </w:pPr>
            <w:r>
              <w:rPr>
                <w:rFonts w:hint="eastAsia" w:ascii="宋体"/>
                <w:sz w:val="24"/>
              </w:rPr>
              <w:t>0</w:t>
            </w:r>
          </w:p>
        </w:tc>
        <w:tc>
          <w:tcPr>
            <w:tcW w:w="687" w:type="dxa"/>
            <w:tcBorders>
              <w:top w:val="nil"/>
              <w:left w:val="nil"/>
              <w:bottom w:val="outset" w:color="auto" w:sz="8" w:space="0"/>
              <w:right w:val="single" w:color="auto" w:sz="8" w:space="0"/>
            </w:tcBorders>
            <w:noWrap/>
            <w:tcMar>
              <w:top w:w="0" w:type="dxa"/>
              <w:left w:w="57" w:type="dxa"/>
              <w:bottom w:w="0" w:type="dxa"/>
              <w:right w:w="57" w:type="dxa"/>
            </w:tcMar>
            <w:vAlign w:val="center"/>
          </w:tcPr>
          <w:p w14:paraId="52BBB683">
            <w:pPr>
              <w:spacing w:line="500" w:lineRule="exact"/>
              <w:jc w:val="center"/>
              <w:rPr>
                <w:rFonts w:ascii="宋体"/>
                <w:sz w:val="24"/>
              </w:rPr>
            </w:pPr>
            <w:r>
              <w:rPr>
                <w:rFonts w:hint="eastAsia" w:ascii="宋体"/>
                <w:sz w:val="24"/>
              </w:rPr>
              <w:t>0</w:t>
            </w:r>
          </w:p>
        </w:tc>
        <w:tc>
          <w:tcPr>
            <w:tcW w:w="687" w:type="dxa"/>
            <w:tcBorders>
              <w:top w:val="nil"/>
              <w:left w:val="nil"/>
              <w:bottom w:val="outset" w:color="auto" w:sz="8" w:space="0"/>
              <w:right w:val="single" w:color="auto" w:sz="8" w:space="0"/>
            </w:tcBorders>
            <w:noWrap/>
            <w:tcMar>
              <w:top w:w="0" w:type="dxa"/>
              <w:left w:w="57" w:type="dxa"/>
              <w:bottom w:w="0" w:type="dxa"/>
              <w:right w:w="57" w:type="dxa"/>
            </w:tcMar>
            <w:vAlign w:val="center"/>
          </w:tcPr>
          <w:p w14:paraId="7A330F17">
            <w:pPr>
              <w:spacing w:line="500" w:lineRule="exact"/>
              <w:jc w:val="center"/>
              <w:rPr>
                <w:rFonts w:ascii="宋体"/>
                <w:sz w:val="24"/>
              </w:rPr>
            </w:pPr>
            <w:r>
              <w:rPr>
                <w:rFonts w:hint="eastAsia" w:ascii="宋体"/>
                <w:sz w:val="24"/>
              </w:rPr>
              <w:t>0</w:t>
            </w:r>
          </w:p>
        </w:tc>
        <w:tc>
          <w:tcPr>
            <w:tcW w:w="698" w:type="dxa"/>
            <w:tcBorders>
              <w:top w:val="nil"/>
              <w:left w:val="nil"/>
              <w:bottom w:val="outset" w:color="auto" w:sz="8" w:space="0"/>
              <w:right w:val="single" w:color="auto" w:sz="8" w:space="0"/>
            </w:tcBorders>
            <w:noWrap/>
            <w:tcMar>
              <w:top w:w="0" w:type="dxa"/>
              <w:left w:w="57" w:type="dxa"/>
              <w:bottom w:w="0" w:type="dxa"/>
              <w:right w:w="57" w:type="dxa"/>
            </w:tcMar>
            <w:vAlign w:val="center"/>
          </w:tcPr>
          <w:p w14:paraId="1593410B">
            <w:pPr>
              <w:spacing w:line="500" w:lineRule="exact"/>
              <w:jc w:val="center"/>
              <w:rPr>
                <w:rFonts w:ascii="宋体"/>
                <w:sz w:val="24"/>
              </w:rPr>
            </w:pPr>
            <w:r>
              <w:rPr>
                <w:rFonts w:hint="eastAsia" w:ascii="宋体"/>
                <w:sz w:val="24"/>
              </w:rPr>
              <w:t>0</w:t>
            </w:r>
          </w:p>
        </w:tc>
      </w:tr>
      <w:tr w14:paraId="223D9EC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6E92C9D1">
            <w:pPr>
              <w:spacing w:line="500" w:lineRule="exact"/>
              <w:rPr>
                <w:rFonts w:ascii="宋体"/>
                <w:sz w:val="24"/>
              </w:rPr>
            </w:pPr>
          </w:p>
        </w:tc>
        <w:tc>
          <w:tcPr>
            <w:tcW w:w="941" w:type="dxa"/>
            <w:vMerge w:val="restart"/>
            <w:tcBorders>
              <w:top w:val="outset" w:color="auto" w:sz="8" w:space="0"/>
              <w:left w:val="nil"/>
              <w:bottom w:val="outset" w:color="auto" w:sz="8" w:space="0"/>
              <w:right w:val="single" w:color="auto" w:sz="8" w:space="0"/>
            </w:tcBorders>
            <w:noWrap/>
            <w:tcMar>
              <w:top w:w="0" w:type="dxa"/>
              <w:left w:w="57" w:type="dxa"/>
              <w:bottom w:w="0" w:type="dxa"/>
              <w:right w:w="57" w:type="dxa"/>
            </w:tcMar>
            <w:vAlign w:val="center"/>
          </w:tcPr>
          <w:p w14:paraId="09BD08FA">
            <w:pPr>
              <w:widowControl/>
              <w:spacing w:line="500" w:lineRule="exact"/>
              <w:jc w:val="left"/>
            </w:pPr>
            <w:r>
              <w:rPr>
                <w:rFonts w:hint="eastAsia" w:ascii="宋体" w:hAnsi="宋体" w:eastAsia="宋体" w:cs="宋体"/>
                <w:kern w:val="0"/>
                <w:sz w:val="20"/>
                <w:szCs w:val="20"/>
              </w:rPr>
              <w:t>（六）其他处理</w:t>
            </w:r>
          </w:p>
        </w:tc>
        <w:tc>
          <w:tcPr>
            <w:tcW w:w="3210"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36ACE46">
            <w:pPr>
              <w:widowControl/>
              <w:spacing w:line="500" w:lineRule="exact"/>
            </w:pPr>
            <w:r>
              <w:rPr>
                <w:rFonts w:hint="eastAsia" w:ascii="宋体" w:hAnsi="宋体" w:eastAsia="宋体" w:cs="宋体"/>
                <w:kern w:val="0"/>
                <w:sz w:val="20"/>
                <w:szCs w:val="20"/>
              </w:rPr>
              <w:t>1.申请人无正当理由逾期不补正、行政机关不再处理其政府信息公开申请</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902F955">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20E8F82">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6B1A969">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D42B2A1">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18D37E1">
            <w:pPr>
              <w:spacing w:line="500" w:lineRule="exact"/>
              <w:jc w:val="center"/>
              <w:rPr>
                <w:rFonts w:ascii="宋体" w:eastAsiaTheme="minorEastAsia"/>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248B3E6">
            <w:pPr>
              <w:spacing w:line="500" w:lineRule="exact"/>
              <w:jc w:val="center"/>
              <w:rPr>
                <w:rFonts w:ascii="宋体" w:eastAsiaTheme="minorEastAsia"/>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F8B1EF5">
            <w:pPr>
              <w:spacing w:line="500" w:lineRule="exact"/>
              <w:jc w:val="center"/>
              <w:rPr>
                <w:rFonts w:ascii="宋体" w:eastAsiaTheme="minorEastAsia"/>
                <w:sz w:val="24"/>
              </w:rPr>
            </w:pPr>
            <w:r>
              <w:rPr>
                <w:rFonts w:hint="eastAsia" w:ascii="宋体"/>
                <w:sz w:val="24"/>
              </w:rPr>
              <w:t>0</w:t>
            </w:r>
          </w:p>
        </w:tc>
      </w:tr>
      <w:tr w14:paraId="25E0EF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5F1618CD">
            <w:pPr>
              <w:spacing w:line="500" w:lineRule="exact"/>
              <w:rPr>
                <w:rFonts w:ascii="宋体"/>
                <w:sz w:val="24"/>
              </w:rPr>
            </w:pPr>
          </w:p>
        </w:tc>
        <w:tc>
          <w:tcPr>
            <w:tcW w:w="941" w:type="dxa"/>
            <w:vMerge w:val="continue"/>
            <w:tcBorders>
              <w:top w:val="outset" w:color="auto" w:sz="8" w:space="0"/>
              <w:left w:val="nil"/>
              <w:bottom w:val="outset" w:color="auto" w:sz="8" w:space="0"/>
              <w:right w:val="single" w:color="auto" w:sz="8" w:space="0"/>
            </w:tcBorders>
            <w:noWrap/>
            <w:tcMar>
              <w:top w:w="0" w:type="dxa"/>
              <w:left w:w="57" w:type="dxa"/>
              <w:bottom w:w="0" w:type="dxa"/>
              <w:right w:w="57" w:type="dxa"/>
            </w:tcMar>
            <w:vAlign w:val="center"/>
          </w:tcPr>
          <w:p w14:paraId="479BB6E6">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2211C74">
            <w:pPr>
              <w:widowControl/>
              <w:spacing w:line="500" w:lineRule="exact"/>
            </w:pPr>
            <w:r>
              <w:rPr>
                <w:rFonts w:hint="eastAsia" w:ascii="宋体" w:hAnsi="宋体" w:eastAsia="宋体" w:cs="宋体"/>
                <w:kern w:val="0"/>
                <w:sz w:val="20"/>
                <w:szCs w:val="20"/>
              </w:rPr>
              <w:t>2.申请人逾期未按收费通知要求缴纳费用、行政机关不再处理其政府信息公开申请</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1114C2F">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2935607">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F62C009">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D70574A">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E39DE10">
            <w:pPr>
              <w:spacing w:line="500" w:lineRule="exact"/>
              <w:jc w:val="center"/>
              <w:rPr>
                <w:rFonts w:ascii="宋体"/>
                <w:sz w:val="24"/>
              </w:rPr>
            </w:pPr>
            <w:r>
              <w:rPr>
                <w:rFonts w:hint="eastAsia" w:ascii="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D9A5C54">
            <w:pPr>
              <w:spacing w:line="500" w:lineRule="exact"/>
              <w:jc w:val="center"/>
              <w:rPr>
                <w:rFonts w:ascii="宋体"/>
                <w:sz w:val="24"/>
              </w:rPr>
            </w:pPr>
            <w:r>
              <w:rPr>
                <w:rFonts w:hint="eastAsia" w:ascii="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BC8366D">
            <w:pPr>
              <w:spacing w:line="500" w:lineRule="exact"/>
              <w:jc w:val="center"/>
              <w:rPr>
                <w:rFonts w:ascii="宋体"/>
                <w:sz w:val="24"/>
              </w:rPr>
            </w:pPr>
            <w:r>
              <w:rPr>
                <w:rFonts w:hint="eastAsia" w:ascii="宋体"/>
                <w:sz w:val="24"/>
              </w:rPr>
              <w:t>0</w:t>
            </w:r>
          </w:p>
        </w:tc>
      </w:tr>
      <w:tr w14:paraId="18F2C7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33CD8DA8">
            <w:pPr>
              <w:spacing w:line="500" w:lineRule="exact"/>
              <w:rPr>
                <w:rFonts w:ascii="宋体"/>
                <w:sz w:val="24"/>
              </w:rPr>
            </w:pPr>
          </w:p>
        </w:tc>
        <w:tc>
          <w:tcPr>
            <w:tcW w:w="941" w:type="dxa"/>
            <w:vMerge w:val="continue"/>
            <w:tcBorders>
              <w:top w:val="outset" w:color="auto" w:sz="8" w:space="0"/>
              <w:left w:val="nil"/>
              <w:bottom w:val="outset" w:color="auto" w:sz="8" w:space="0"/>
              <w:right w:val="single" w:color="auto" w:sz="8" w:space="0"/>
            </w:tcBorders>
            <w:noWrap/>
            <w:tcMar>
              <w:top w:w="0" w:type="dxa"/>
              <w:left w:w="57" w:type="dxa"/>
              <w:bottom w:w="0" w:type="dxa"/>
              <w:right w:w="57" w:type="dxa"/>
            </w:tcMar>
            <w:vAlign w:val="center"/>
          </w:tcPr>
          <w:p w14:paraId="20519AB7">
            <w:pPr>
              <w:spacing w:line="500" w:lineRule="exact"/>
              <w:rPr>
                <w:rFonts w:ascii="宋体"/>
                <w:sz w:val="24"/>
              </w:rPr>
            </w:pPr>
          </w:p>
        </w:tc>
        <w:tc>
          <w:tcPr>
            <w:tcW w:w="3210"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DF27AEE">
            <w:pPr>
              <w:widowControl/>
              <w:spacing w:line="500" w:lineRule="exact"/>
              <w:jc w:val="left"/>
            </w:pPr>
            <w:r>
              <w:rPr>
                <w:rFonts w:hint="eastAsia" w:ascii="宋体" w:hAnsi="宋体" w:eastAsia="宋体" w:cs="宋体"/>
                <w:kern w:val="0"/>
                <w:sz w:val="20"/>
                <w:szCs w:val="20"/>
              </w:rPr>
              <w:t>3.其他</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B21F3EA">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B6324BA">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20630A3">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BCB82DC">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89AC6F8">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5CC8CDE">
            <w:pPr>
              <w:spacing w:line="500" w:lineRule="exact"/>
              <w:jc w:val="center"/>
              <w:rPr>
                <w:rFonts w:ascii="宋体" w:hAnsi="宋体" w:eastAsia="宋体" w:cs="宋体"/>
                <w:sz w:val="24"/>
              </w:rPr>
            </w:pPr>
            <w:r>
              <w:rPr>
                <w:rFonts w:hint="eastAsia" w:ascii="宋体" w:hAnsi="宋体" w:eastAsia="宋体" w:cs="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D4481F7">
            <w:pPr>
              <w:spacing w:line="500" w:lineRule="exact"/>
              <w:jc w:val="center"/>
              <w:rPr>
                <w:rFonts w:ascii="宋体" w:hAnsi="宋体" w:eastAsia="宋体" w:cs="宋体"/>
                <w:sz w:val="24"/>
              </w:rPr>
            </w:pPr>
            <w:r>
              <w:rPr>
                <w:rFonts w:hint="eastAsia" w:ascii="宋体" w:hAnsi="宋体" w:eastAsia="宋体" w:cs="宋体"/>
                <w:sz w:val="24"/>
              </w:rPr>
              <w:t>0</w:t>
            </w:r>
          </w:p>
        </w:tc>
      </w:tr>
      <w:tr w14:paraId="2D617E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tcMar>
              <w:top w:w="0" w:type="dxa"/>
              <w:left w:w="57" w:type="dxa"/>
              <w:bottom w:w="0" w:type="dxa"/>
              <w:right w:w="57" w:type="dxa"/>
            </w:tcMar>
            <w:vAlign w:val="center"/>
          </w:tcPr>
          <w:p w14:paraId="03A05F52">
            <w:pPr>
              <w:spacing w:line="500" w:lineRule="exact"/>
              <w:rPr>
                <w:rFonts w:ascii="宋体"/>
                <w:sz w:val="24"/>
              </w:rPr>
            </w:pPr>
          </w:p>
        </w:tc>
        <w:tc>
          <w:tcPr>
            <w:tcW w:w="4151" w:type="dxa"/>
            <w:gridSpan w:val="2"/>
            <w:tcBorders>
              <w:top w:val="nil"/>
              <w:left w:val="nil"/>
              <w:bottom w:val="single" w:color="auto" w:sz="8" w:space="0"/>
              <w:right w:val="single" w:color="auto" w:sz="8" w:space="0"/>
            </w:tcBorders>
            <w:noWrap/>
            <w:tcMar>
              <w:top w:w="0" w:type="dxa"/>
              <w:left w:w="57" w:type="dxa"/>
              <w:bottom w:w="0" w:type="dxa"/>
              <w:right w:w="57" w:type="dxa"/>
            </w:tcMar>
            <w:vAlign w:val="center"/>
          </w:tcPr>
          <w:p w14:paraId="277F7F52">
            <w:pPr>
              <w:widowControl/>
              <w:spacing w:line="500" w:lineRule="exact"/>
              <w:jc w:val="left"/>
            </w:pPr>
            <w:r>
              <w:rPr>
                <w:rFonts w:hint="eastAsia" w:ascii="宋体" w:hAnsi="宋体" w:eastAsia="宋体" w:cs="宋体"/>
                <w:kern w:val="0"/>
                <w:sz w:val="20"/>
                <w:szCs w:val="20"/>
              </w:rPr>
              <w:t>（七）总计</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70DCE84">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4CAE30E1">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777914AE">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7F32DA8">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CD32DCF">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9B4F699">
            <w:pPr>
              <w:spacing w:line="500" w:lineRule="exact"/>
              <w:jc w:val="center"/>
              <w:rPr>
                <w:rFonts w:ascii="宋体" w:hAnsi="宋体" w:eastAsia="宋体" w:cs="宋体"/>
                <w:sz w:val="24"/>
              </w:rPr>
            </w:pPr>
            <w:r>
              <w:rPr>
                <w:rFonts w:hint="eastAsia" w:ascii="宋体" w:hAnsi="宋体" w:eastAsia="宋体" w:cs="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9A3C2CB">
            <w:pPr>
              <w:spacing w:line="500" w:lineRule="exact"/>
              <w:jc w:val="center"/>
              <w:rPr>
                <w:rFonts w:ascii="宋体" w:hAnsi="宋体" w:eastAsia="宋体" w:cs="宋体"/>
                <w:sz w:val="24"/>
              </w:rPr>
            </w:pPr>
            <w:r>
              <w:rPr>
                <w:rFonts w:hint="eastAsia" w:ascii="宋体" w:hAnsi="宋体" w:eastAsia="宋体" w:cs="宋体"/>
                <w:sz w:val="24"/>
              </w:rPr>
              <w:t>0</w:t>
            </w:r>
          </w:p>
        </w:tc>
      </w:tr>
      <w:tr w14:paraId="1C8B31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17" w:type="dxa"/>
            <w:gridSpan w:val="3"/>
            <w:tcBorders>
              <w:top w:val="nil"/>
              <w:left w:val="single" w:color="auto" w:sz="8" w:space="0"/>
              <w:bottom w:val="single" w:color="auto" w:sz="8" w:space="0"/>
              <w:right w:val="single" w:color="auto" w:sz="8" w:space="0"/>
            </w:tcBorders>
            <w:noWrap/>
            <w:tcMar>
              <w:top w:w="0" w:type="dxa"/>
              <w:left w:w="57" w:type="dxa"/>
              <w:bottom w:w="0" w:type="dxa"/>
              <w:right w:w="57" w:type="dxa"/>
            </w:tcMar>
            <w:vAlign w:val="center"/>
          </w:tcPr>
          <w:p w14:paraId="56C356B2">
            <w:pPr>
              <w:widowControl/>
              <w:spacing w:line="500" w:lineRule="exact"/>
              <w:jc w:val="left"/>
            </w:pPr>
            <w:r>
              <w:rPr>
                <w:rFonts w:hint="eastAsia" w:ascii="宋体" w:hAnsi="宋体" w:eastAsia="宋体" w:cs="宋体"/>
                <w:kern w:val="0"/>
                <w:sz w:val="20"/>
                <w:szCs w:val="20"/>
              </w:rPr>
              <w:t>四、结转下年度继续办理</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0C06F4B">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5408272F">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00CFC125">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6E26F49A">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1629ECBE">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201CE510">
            <w:pPr>
              <w:spacing w:line="500" w:lineRule="exact"/>
              <w:jc w:val="center"/>
              <w:rPr>
                <w:rFonts w:ascii="宋体" w:hAnsi="宋体" w:eastAsia="宋体" w:cs="宋体"/>
                <w:sz w:val="24"/>
              </w:rPr>
            </w:pPr>
            <w:r>
              <w:rPr>
                <w:rFonts w:hint="eastAsia" w:ascii="宋体" w:hAnsi="宋体" w:eastAsia="宋体" w:cs="宋体"/>
                <w:sz w:val="24"/>
              </w:rPr>
              <w:t>0</w:t>
            </w:r>
          </w:p>
        </w:tc>
        <w:tc>
          <w:tcPr>
            <w:tcW w:w="698" w:type="dxa"/>
            <w:tcBorders>
              <w:top w:val="nil"/>
              <w:left w:val="nil"/>
              <w:bottom w:val="single" w:color="auto" w:sz="8" w:space="0"/>
              <w:right w:val="single" w:color="auto" w:sz="8" w:space="0"/>
            </w:tcBorders>
            <w:noWrap/>
            <w:tcMar>
              <w:top w:w="0" w:type="dxa"/>
              <w:left w:w="57" w:type="dxa"/>
              <w:bottom w:w="0" w:type="dxa"/>
              <w:right w:w="57" w:type="dxa"/>
            </w:tcMar>
            <w:vAlign w:val="center"/>
          </w:tcPr>
          <w:p w14:paraId="3A2BCC9E">
            <w:pPr>
              <w:spacing w:line="500" w:lineRule="exact"/>
              <w:jc w:val="center"/>
              <w:rPr>
                <w:rFonts w:ascii="宋体" w:hAnsi="宋体" w:eastAsia="宋体" w:cs="宋体"/>
                <w:sz w:val="24"/>
              </w:rPr>
            </w:pPr>
            <w:r>
              <w:rPr>
                <w:rFonts w:hint="eastAsia" w:ascii="宋体" w:hAnsi="宋体" w:eastAsia="宋体" w:cs="宋体"/>
                <w:sz w:val="24"/>
              </w:rPr>
              <w:t>0</w:t>
            </w:r>
          </w:p>
        </w:tc>
      </w:tr>
    </w:tbl>
    <w:p w14:paraId="5D059946">
      <w:pPr>
        <w:widowControl/>
        <w:shd w:val="clear" w:color="auto" w:fill="FFFFFF"/>
        <w:spacing w:line="560" w:lineRule="exact"/>
        <w:ind w:firstLine="640" w:firstLineChars="200"/>
        <w:rPr>
          <w:rFonts w:ascii="黑体" w:hAnsi="黑体" w:eastAsia="黑体" w:cs="宋体"/>
          <w:color w:val="000000"/>
          <w:kern w:val="0"/>
          <w:szCs w:val="32"/>
        </w:rPr>
      </w:pPr>
      <w:r>
        <w:rPr>
          <w:rFonts w:hint="eastAsia" w:ascii="黑体" w:hAnsi="黑体" w:eastAsia="黑体" w:cs="宋体"/>
          <w:color w:val="000000"/>
          <w:kern w:val="0"/>
          <w:szCs w:val="32"/>
        </w:rPr>
        <w:t>四、政府信息公开行政复议、行政诉讼情况</w:t>
      </w:r>
    </w:p>
    <w:tbl>
      <w:tblPr>
        <w:tblStyle w:val="6"/>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4D4FE0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FF54B12">
            <w:pPr>
              <w:widowControl/>
              <w:spacing w:line="560" w:lineRule="exact"/>
              <w:jc w:val="center"/>
            </w:pPr>
            <w:r>
              <w:rPr>
                <w:rFonts w:hint="eastAsia" w:ascii="宋体" w:hAnsi="宋体" w:eastAsia="宋体" w:cs="宋体"/>
                <w:kern w:val="0"/>
                <w:sz w:val="20"/>
                <w:szCs w:val="20"/>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E815CA1">
            <w:pPr>
              <w:widowControl/>
              <w:spacing w:line="560" w:lineRule="exact"/>
              <w:jc w:val="center"/>
            </w:pPr>
            <w:r>
              <w:rPr>
                <w:rFonts w:hint="eastAsia" w:ascii="宋体" w:hAnsi="宋体" w:eastAsia="宋体" w:cs="宋体"/>
                <w:kern w:val="0"/>
                <w:sz w:val="20"/>
                <w:szCs w:val="20"/>
              </w:rPr>
              <w:t>行政诉讼</w:t>
            </w:r>
          </w:p>
        </w:tc>
      </w:tr>
      <w:tr w14:paraId="4D3F31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39B09E3">
            <w:pPr>
              <w:widowControl/>
              <w:spacing w:line="560" w:lineRule="exact"/>
              <w:jc w:val="center"/>
            </w:pPr>
            <w:r>
              <w:rPr>
                <w:rFonts w:hint="eastAsia" w:ascii="宋体" w:hAnsi="宋体" w:eastAsia="宋体" w:cs="宋体"/>
                <w:kern w:val="0"/>
                <w:sz w:val="20"/>
                <w:szCs w:val="20"/>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2916BB5">
            <w:pPr>
              <w:widowControl/>
              <w:spacing w:line="560" w:lineRule="exact"/>
              <w:jc w:val="cente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18F12A0">
            <w:pPr>
              <w:widowControl/>
              <w:spacing w:line="560" w:lineRule="exact"/>
              <w:jc w:val="center"/>
            </w:pPr>
            <w:r>
              <w:rPr>
                <w:rFonts w:hint="eastAsia" w:ascii="宋体" w:hAnsi="宋体" w:eastAsia="宋体" w:cs="宋体"/>
                <w:kern w:val="0"/>
                <w:sz w:val="20"/>
                <w:szCs w:val="20"/>
              </w:rPr>
              <w:t>其他</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7EAFB99">
            <w:pPr>
              <w:widowControl/>
              <w:spacing w:line="560" w:lineRule="exact"/>
              <w:jc w:val="cente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73F0A06">
            <w:pPr>
              <w:widowControl/>
              <w:spacing w:line="560" w:lineRule="exact"/>
              <w:jc w:val="center"/>
            </w:pPr>
            <w:r>
              <w:rPr>
                <w:rFonts w:hint="eastAsia" w:ascii="宋体" w:hAnsi="宋体" w:eastAsia="宋体" w:cs="宋体"/>
                <w:kern w:val="0"/>
                <w:sz w:val="20"/>
                <w:szCs w:val="20"/>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3695664">
            <w:pPr>
              <w:widowControl/>
              <w:spacing w:line="560" w:lineRule="exact"/>
              <w:jc w:val="center"/>
            </w:pPr>
            <w:r>
              <w:rPr>
                <w:rFonts w:hint="eastAsia" w:ascii="宋体" w:hAnsi="宋体" w:eastAsia="宋体" w:cs="宋体"/>
                <w:kern w:val="0"/>
                <w:sz w:val="20"/>
                <w:szCs w:val="20"/>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4E33072">
            <w:pPr>
              <w:widowControl/>
              <w:spacing w:line="560" w:lineRule="exact"/>
              <w:jc w:val="center"/>
            </w:pPr>
            <w:r>
              <w:rPr>
                <w:rFonts w:hint="eastAsia" w:ascii="宋体" w:hAnsi="宋体" w:eastAsia="宋体" w:cs="宋体"/>
                <w:kern w:val="0"/>
                <w:sz w:val="20"/>
                <w:szCs w:val="20"/>
              </w:rPr>
              <w:t>复议后起诉</w:t>
            </w:r>
          </w:p>
        </w:tc>
      </w:tr>
      <w:tr w14:paraId="04CFCB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787B7EF">
            <w:pPr>
              <w:spacing w:line="560" w:lineRule="exact"/>
              <w:rPr>
                <w:rFonts w:ascii="宋体"/>
                <w:sz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F00D8C8">
            <w:pPr>
              <w:spacing w:line="560" w:lineRule="exact"/>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755A059">
            <w:pPr>
              <w:spacing w:line="560" w:lineRule="exact"/>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41B0587">
            <w:pPr>
              <w:spacing w:line="560" w:lineRule="exact"/>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DCC1BC4">
            <w:pPr>
              <w:spacing w:line="560" w:lineRule="exact"/>
              <w:rPr>
                <w:rFonts w:ascii="宋体"/>
                <w:sz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E3FD73E">
            <w:pPr>
              <w:widowControl/>
              <w:spacing w:line="560" w:lineRule="exact"/>
              <w:jc w:val="cente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0B3181F">
            <w:pPr>
              <w:widowControl/>
              <w:spacing w:line="560" w:lineRule="exact"/>
              <w:jc w:val="cente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62F24A8">
            <w:pPr>
              <w:widowControl/>
              <w:spacing w:line="560" w:lineRule="exact"/>
              <w:jc w:val="center"/>
            </w:pPr>
            <w:r>
              <w:rPr>
                <w:rFonts w:hint="eastAsia" w:ascii="宋体" w:hAnsi="宋体" w:eastAsia="宋体" w:cs="宋体"/>
                <w:kern w:val="0"/>
                <w:sz w:val="20"/>
                <w:szCs w:val="20"/>
              </w:rPr>
              <w:t>其他</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89E8DEE">
            <w:pPr>
              <w:widowControl/>
              <w:spacing w:line="560" w:lineRule="exact"/>
              <w:jc w:val="cente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1546C48">
            <w:pPr>
              <w:widowControl/>
              <w:spacing w:line="560" w:lineRule="exact"/>
              <w:jc w:val="center"/>
            </w:pPr>
            <w:r>
              <w:rPr>
                <w:rFonts w:hint="eastAsia" w:ascii="宋体" w:hAnsi="宋体" w:eastAsia="宋体" w:cs="宋体"/>
                <w:color w:val="000000"/>
                <w:kern w:val="0"/>
                <w:sz w:val="20"/>
                <w:szCs w:val="20"/>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1774C1C">
            <w:pPr>
              <w:widowControl/>
              <w:spacing w:line="560" w:lineRule="exact"/>
              <w:jc w:val="cente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435EBBD">
            <w:pPr>
              <w:widowControl/>
              <w:spacing w:line="560" w:lineRule="exact"/>
              <w:jc w:val="cente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BB85491">
            <w:pPr>
              <w:widowControl/>
              <w:spacing w:line="560" w:lineRule="exact"/>
              <w:jc w:val="center"/>
            </w:pPr>
            <w:r>
              <w:rPr>
                <w:rFonts w:hint="eastAsia" w:ascii="宋体" w:hAnsi="宋体" w:eastAsia="宋体" w:cs="宋体"/>
                <w:color w:val="000000"/>
                <w:kern w:val="0"/>
                <w:sz w:val="20"/>
                <w:szCs w:val="20"/>
              </w:rPr>
              <w:t>其他</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4E7291F">
            <w:pPr>
              <w:widowControl/>
              <w:spacing w:line="560" w:lineRule="exact"/>
              <w:jc w:val="cente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63EBE93">
            <w:pPr>
              <w:widowControl/>
              <w:spacing w:line="560" w:lineRule="exact"/>
              <w:jc w:val="center"/>
            </w:pPr>
            <w:r>
              <w:rPr>
                <w:rFonts w:hint="eastAsia" w:ascii="宋体" w:hAnsi="宋体" w:eastAsia="宋体" w:cs="宋体"/>
                <w:color w:val="000000"/>
                <w:kern w:val="0"/>
                <w:sz w:val="20"/>
                <w:szCs w:val="20"/>
              </w:rPr>
              <w:t>总计</w:t>
            </w:r>
          </w:p>
        </w:tc>
      </w:tr>
      <w:tr w14:paraId="3F4D96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C7ABCDA">
            <w:pPr>
              <w:widowControl/>
              <w:spacing w:line="560" w:lineRule="exact"/>
              <w:jc w:val="center"/>
              <w:rPr>
                <w:rFonts w:ascii="宋体" w:hAnsi="宋体" w:eastAsia="宋体" w:cs="宋体"/>
                <w:color w:val="000000"/>
                <w:kern w:val="0"/>
                <w:sz w:val="24"/>
              </w:rPr>
            </w:pPr>
            <w:r>
              <w:rPr>
                <w:rFonts w:ascii="宋体" w:hAnsi="宋体" w:eastAsia="宋体" w:cs="宋体"/>
                <w:color w:val="000000"/>
                <w:kern w:val="0"/>
                <w:sz w:val="24"/>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7B10ECE">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9CE8681">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F8B2B7D">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C7FEE2D">
            <w:pPr>
              <w:widowControl/>
              <w:spacing w:line="560" w:lineRule="exact"/>
              <w:jc w:val="center"/>
              <w:rPr>
                <w:rFonts w:ascii="宋体" w:hAnsi="宋体" w:eastAsia="宋体" w:cs="宋体"/>
                <w:color w:val="000000"/>
                <w:kern w:val="0"/>
                <w:sz w:val="24"/>
              </w:rPr>
            </w:pPr>
            <w:r>
              <w:rPr>
                <w:rFonts w:ascii="宋体" w:hAnsi="宋体" w:eastAsia="宋体" w:cs="宋体"/>
                <w:color w:val="000000"/>
                <w:kern w:val="0"/>
                <w:sz w:val="24"/>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A02640F">
            <w:pPr>
              <w:widowControl/>
              <w:spacing w:line="560" w:lineRule="exact"/>
              <w:jc w:val="center"/>
              <w:rPr>
                <w:rFonts w:ascii="宋体" w:hAnsi="宋体" w:eastAsia="宋体" w:cs="宋体"/>
                <w:color w:val="000000"/>
                <w:kern w:val="0"/>
                <w:sz w:val="24"/>
              </w:rPr>
            </w:pPr>
            <w:r>
              <w:rPr>
                <w:rFonts w:ascii="宋体" w:hAnsi="宋体" w:eastAsia="宋体" w:cs="宋体"/>
                <w:color w:val="000000"/>
                <w:kern w:val="0"/>
                <w:sz w:val="24"/>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D4E3C6E">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E641A20">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7A35A4F">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DD8C128">
            <w:pPr>
              <w:widowControl/>
              <w:spacing w:line="560" w:lineRule="exact"/>
              <w:jc w:val="center"/>
              <w:rPr>
                <w:rFonts w:ascii="宋体" w:hAnsi="宋体" w:eastAsia="宋体" w:cs="宋体"/>
                <w:color w:val="000000"/>
                <w:kern w:val="0"/>
                <w:sz w:val="24"/>
              </w:rPr>
            </w:pPr>
            <w:r>
              <w:rPr>
                <w:rFonts w:ascii="宋体" w:hAnsi="宋体" w:eastAsia="宋体" w:cs="宋体"/>
                <w:color w:val="000000"/>
                <w:kern w:val="0"/>
                <w:sz w:val="24"/>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35A8A0B">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90C68F4">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76F569E">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3B7827D">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213CEA9">
            <w:pPr>
              <w:widowControl/>
              <w:spacing w:line="560" w:lineRule="exact"/>
              <w:jc w:val="center"/>
              <w:rPr>
                <w:rFonts w:ascii="宋体" w:hAnsi="宋体" w:eastAsia="宋体" w:cs="宋体"/>
                <w:color w:val="000000"/>
                <w:kern w:val="0"/>
                <w:sz w:val="24"/>
              </w:rPr>
            </w:pPr>
            <w:r>
              <w:rPr>
                <w:rFonts w:hint="eastAsia" w:ascii="宋体" w:hAnsi="宋体" w:eastAsia="宋体" w:cs="宋体"/>
                <w:color w:val="000000"/>
                <w:kern w:val="0"/>
                <w:sz w:val="24"/>
              </w:rPr>
              <w:t>0</w:t>
            </w:r>
          </w:p>
        </w:tc>
      </w:tr>
    </w:tbl>
    <w:p w14:paraId="4B8BFD45">
      <w:pPr>
        <w:spacing w:line="560" w:lineRule="exact"/>
        <w:ind w:firstLine="640" w:firstLineChars="200"/>
        <w:jc w:val="left"/>
        <w:rPr>
          <w:rFonts w:ascii="黑体" w:hAnsi="黑体" w:eastAsia="黑体" w:cs="黑体"/>
        </w:rPr>
      </w:pPr>
      <w:r>
        <w:rPr>
          <w:rFonts w:hint="eastAsia" w:ascii="黑体" w:hAnsi="黑体" w:eastAsia="黑体" w:cs="黑体"/>
        </w:rPr>
        <w:t>五、存在的主要问题及改进情况</w:t>
      </w:r>
    </w:p>
    <w:p w14:paraId="3FFBBDAB">
      <w:pPr>
        <w:spacing w:line="560" w:lineRule="exact"/>
        <w:ind w:firstLine="640" w:firstLineChars="200"/>
        <w:jc w:val="left"/>
      </w:pPr>
      <w:r>
        <w:rPr>
          <w:rFonts w:hint="eastAsia"/>
        </w:rPr>
        <w:t>从2025年政府信息公开工作的实际情况看，我局对政府信息公开的认识和重视逐渐提高。下一步，我局将继续认真落实政府信息公开工作的部署要求，制定切实有效的措施，巩固信息公开成果，充分发挥政府信息公开平台的作用。促进政府信息公开工作制度化、规范化，确保政府信息公开工作有序开展。</w:t>
      </w:r>
    </w:p>
    <w:p w14:paraId="37F8EB20">
      <w:pPr>
        <w:spacing w:line="560" w:lineRule="exact"/>
        <w:ind w:firstLine="640" w:firstLineChars="200"/>
        <w:rPr>
          <w:rFonts w:ascii="黑体" w:hAnsi="黑体" w:eastAsia="黑体" w:cs="黑体"/>
        </w:rPr>
      </w:pPr>
      <w:r>
        <w:rPr>
          <w:rFonts w:hint="eastAsia" w:ascii="黑体" w:hAnsi="黑体" w:eastAsia="黑体" w:cs="黑体"/>
        </w:rPr>
        <w:t>六、其他需要报告的事项</w:t>
      </w:r>
    </w:p>
    <w:p w14:paraId="3B5A87CD">
      <w:pPr>
        <w:spacing w:line="560" w:lineRule="exact"/>
        <w:ind w:firstLine="640" w:firstLineChars="200"/>
        <w:jc w:val="left"/>
      </w:pPr>
      <w:r>
        <w:rPr>
          <w:rFonts w:hint="eastAsia"/>
        </w:rPr>
        <w:t>认真贯彻执行国务院办公厅《政府信息公开信息处理费管理办法》和《关于政府信息公开处理费管理有关事项的通知》。2025年未收取信息处理费。</w:t>
      </w:r>
    </w:p>
    <w:bookmarkEnd w:id="0"/>
    <w:p w14:paraId="24C9F9E9">
      <w:pPr>
        <w:spacing w:line="560" w:lineRule="exact"/>
        <w:ind w:firstLine="640" w:firstLineChars="200"/>
        <w:jc w:val="left"/>
      </w:pPr>
    </w:p>
    <w:p w14:paraId="4EFF6C09">
      <w:pPr>
        <w:spacing w:line="560" w:lineRule="exact"/>
        <w:ind w:firstLine="640" w:firstLineChars="200"/>
        <w:jc w:val="left"/>
      </w:pPr>
    </w:p>
    <w:p w14:paraId="6258342A">
      <w:pPr>
        <w:spacing w:line="560" w:lineRule="exact"/>
        <w:ind w:firstLine="640" w:firstLineChars="200"/>
        <w:jc w:val="left"/>
      </w:pPr>
    </w:p>
    <w:p w14:paraId="562F163C">
      <w:pPr>
        <w:spacing w:line="560" w:lineRule="exact"/>
        <w:ind w:firstLine="5760" w:firstLineChars="1800"/>
        <w:jc w:val="left"/>
      </w:pP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97E895"/>
    <w:multiLevelType w:val="singleLevel"/>
    <w:tmpl w:val="9F97E89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U1MjBjOGY4YWQ4NGY3N2Y3NWJmMjg0ZTM5ODI4MTIifQ=="/>
  </w:docVars>
  <w:rsids>
    <w:rsidRoot w:val="3E5B229F"/>
    <w:rsid w:val="00094269"/>
    <w:rsid w:val="00141A71"/>
    <w:rsid w:val="0028051A"/>
    <w:rsid w:val="00461995"/>
    <w:rsid w:val="004E17F2"/>
    <w:rsid w:val="0055496A"/>
    <w:rsid w:val="005B3D11"/>
    <w:rsid w:val="007475A3"/>
    <w:rsid w:val="008F17B6"/>
    <w:rsid w:val="00A51E0C"/>
    <w:rsid w:val="00B54439"/>
    <w:rsid w:val="00C405B3"/>
    <w:rsid w:val="00D11711"/>
    <w:rsid w:val="00E11F35"/>
    <w:rsid w:val="00F226F9"/>
    <w:rsid w:val="07087BE9"/>
    <w:rsid w:val="09210B60"/>
    <w:rsid w:val="10F701C7"/>
    <w:rsid w:val="12B1644B"/>
    <w:rsid w:val="15D078F9"/>
    <w:rsid w:val="1B633586"/>
    <w:rsid w:val="1E113539"/>
    <w:rsid w:val="2B6A4567"/>
    <w:rsid w:val="30647164"/>
    <w:rsid w:val="35AB37D1"/>
    <w:rsid w:val="3E5B229F"/>
    <w:rsid w:val="3ECB4852"/>
    <w:rsid w:val="3EDFFA57"/>
    <w:rsid w:val="53663C1B"/>
    <w:rsid w:val="595645A1"/>
    <w:rsid w:val="5DFF0975"/>
    <w:rsid w:val="5E4044BD"/>
    <w:rsid w:val="5EBF4F1D"/>
    <w:rsid w:val="5F6FB671"/>
    <w:rsid w:val="5FFFE9AE"/>
    <w:rsid w:val="603158D4"/>
    <w:rsid w:val="62FE2950"/>
    <w:rsid w:val="634E7408"/>
    <w:rsid w:val="6677329F"/>
    <w:rsid w:val="69531548"/>
    <w:rsid w:val="6C101A24"/>
    <w:rsid w:val="6DFF91DB"/>
    <w:rsid w:val="72826491"/>
    <w:rsid w:val="73FBBEF0"/>
    <w:rsid w:val="76BDC165"/>
    <w:rsid w:val="774C5218"/>
    <w:rsid w:val="788720D5"/>
    <w:rsid w:val="7B9B1601"/>
    <w:rsid w:val="7C5D68C6"/>
    <w:rsid w:val="7EFEF342"/>
    <w:rsid w:val="7F8525F4"/>
    <w:rsid w:val="7FBE8AFC"/>
    <w:rsid w:val="A7B7D644"/>
    <w:rsid w:val="B4F1D072"/>
    <w:rsid w:val="B7D8AF89"/>
    <w:rsid w:val="EBF3849A"/>
    <w:rsid w:val="EF673899"/>
    <w:rsid w:val="F72BF558"/>
    <w:rsid w:val="FBFB3EDD"/>
    <w:rsid w:val="FDE7BB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uppressAutoHyphens/>
    </w:p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8">
    <w:name w:val="Strong"/>
    <w:basedOn w:val="7"/>
    <w:qFormat/>
    <w:uiPriority w:val="0"/>
    <w:rPr>
      <w:b/>
    </w:rPr>
  </w:style>
  <w:style w:type="character" w:styleId="9">
    <w:name w:val="Hyperlink"/>
    <w:basedOn w:val="7"/>
    <w:unhideWhenUsed/>
    <w:qFormat/>
    <w:uiPriority w:val="99"/>
    <w:rPr>
      <w:color w:val="0000FF"/>
      <w:u w:val="single"/>
    </w:rPr>
  </w:style>
  <w:style w:type="character" w:customStyle="1" w:styleId="10">
    <w:name w:val="页眉 Char"/>
    <w:basedOn w:val="7"/>
    <w:link w:val="4"/>
    <w:qFormat/>
    <w:uiPriority w:val="0"/>
    <w:rPr>
      <w:rFonts w:ascii="仿宋_GB2312" w:eastAsia="仿宋_GB2312"/>
      <w:kern w:val="2"/>
      <w:sz w:val="18"/>
      <w:szCs w:val="18"/>
    </w:rPr>
  </w:style>
  <w:style w:type="character" w:customStyle="1" w:styleId="11">
    <w:name w:val="页脚 Char"/>
    <w:basedOn w:val="7"/>
    <w:link w:val="3"/>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cb6f9383-271b-4f44-9e87-0d337b99114c</errorID>
      <errorWord>》</errorWord>
      <group>L1_Word</group>
      <groupName>字词问题</groupName>
      <ability>L2_Typo</ability>
      <abilityName>字词错误</abilityName>
      <candidateList>
        <item>》和</item>
      </candidateList>
      <explain/>
      <paraID> 519A192</paraID>
      <start>18</start>
      <end>19</end>
      <status>unmodified</status>
      <modifiedWord/>
      <trackRevisions>false</trackRevisions>
    </reviewItem>
    <reviewItem>
      <errorID>40b185bd-60fa-4b2b-974a-929600e48add</errorID>
      <errorWord>法律、法规</errorWord>
      <group>L1_Word</group>
      <groupName>字词问题</groupName>
      <ability>L2_Typo</ability>
      <abilityName>字词错误</abilityName>
      <candidateList>
        <item>法律法规</item>
      </candidateList>
      <explain/>
      <paraID>4BF56B31</paraID>
      <start>112</start>
      <end>116</end>
      <status>modified</status>
      <modifiedWord>法律法规</modifiedWord>
      <trackRevisions>false</trackRevisions>
    </reviewItem>
    <reviewItem>
      <errorID>3e89e438-98da-42f8-a327-613e6baab37b</errorID>
      <errorWord>,</errorWord>
      <group>L1_Format</group>
      <groupName>格式问题</groupName>
      <ability>L2_HalfPunc</ability>
      <abilityName>全半角检查</abilityName>
      <candidateList>
        <item>，</item>
      </candidateList>
      <explain>文本全半角错误。</explain>
      <paraID>6169FBD5</paraID>
      <start>179</start>
      <end>180</end>
      <status>unmodified</status>
      <modifiedWord/>
      <trackRevisions>false</trackRevisions>
    </reviewItem>
    <reviewItem>
      <errorID>9d3dd040-78da-499c-ab5b-d671d663be4d</errorID>
      <errorWord>平</errorWord>
      <group>L1_Word</group>
      <groupName>字词问题</groupName>
      <ability>L2_Typo</ability>
      <abilityName>字词错误</abilityName>
      <candidateList>
        <item>平和</item>
      </candidateList>
      <explain/>
      <paraID> 1CFDB5D</paraID>
      <start>68</start>
      <end>69</end>
      <status>unmodified</status>
      <modifiedWord/>
      <trackRevisions>false</trackRevisions>
    </reviewItem>
    <reviewItem>
      <errorID>a51652af-44de-469d-a9c8-09637280127c</errorID>
      <errorWord>处理</errorWord>
      <group>L1_Word</group>
      <groupName>字词问题</groupName>
      <ability>L2_Typo</ability>
      <abilityName>字词错误</abilityName>
      <candidateList>
        <item>受理</item>
      </candidateList>
      <explain/>
      <paraID>736ACE46</paraID>
      <start>22</start>
      <end>24</end>
      <status>unmodified</status>
      <modifiedWord/>
      <trackRevisions>false</trackRevisions>
    </reviewItem>
    <reviewItem>
      <errorID>d3e38395-6340-4269-bba3-2ff0af6340bc</errorID>
      <errorWord>处理</errorWord>
      <group>L1_Word</group>
      <groupName>字词问题</groupName>
      <ability>L2_Typo</ability>
      <abilityName>字词错误</abilityName>
      <candidateList>
        <item>受理</item>
      </candidateList>
      <explain/>
      <paraID>62211C74</paraID>
      <start>26</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2be0fa90-1aa5-4bbd-9fd4-9d18a28c8648}">
  <ds:schemaRefs/>
</ds:datastoreItem>
</file>

<file path=docProps/app.xml><?xml version="1.0" encoding="utf-8"?>
<Properties xmlns="http://schemas.openxmlformats.org/officeDocument/2006/extended-properties" xmlns:vt="http://schemas.openxmlformats.org/officeDocument/2006/docPropsVTypes">
  <Template>Normal</Template>
  <Pages>6</Pages>
  <Words>2099</Words>
  <Characters>2141</Characters>
  <Lines>19</Lines>
  <Paragraphs>5</Paragraphs>
  <TotalTime>3</TotalTime>
  <ScaleCrop>false</ScaleCrop>
  <LinksUpToDate>false</LinksUpToDate>
  <CharactersWithSpaces>2141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2026-01-30T09:51:00Z</dcterms:created>
  <dc:creator>小公举</dc:creator>
  <cp:lastModifiedBy>独乐自在</cp:lastModifiedBy>
  <cp:lastPrinted>2020-01-01T11:40:00Z</cp:lastPrinted>
  <dcterms:modified xsi:type="dcterms:W3CDTF">2026-01-30T08:08:24Z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FC0CCB30B0024A23AC1431C868CFE5C5</vt:lpwstr>
  </property>
  <property fmtid="{D5CDD505-2E9C-101B-9397-08002B2CF9AE}" pid="4" name="KSOTemplateDocerSaveRecord">
    <vt:lpwstr>eyJoZGlkIjoiMmIzMzMzNTE3Nzg2NWEzMjRkODVhNTg4ZmJmYWZjYzQiLCJ1c2VySWQiOiIzMTIxNTIyMDgifQ==</vt:lpwstr>
  </property>
</Properties>
</file>