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6A6FA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highlight w:val="yellow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保定市莲池区焦庄镇人民政府</w:t>
      </w:r>
    </w:p>
    <w:p w14:paraId="51C960D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2025年政府信息公开工作年度报告</w:t>
      </w:r>
    </w:p>
    <w:p w14:paraId="466CE8B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/>
          <w:lang w:val="en-US" w:eastAsia="zh-CN"/>
        </w:rPr>
      </w:pPr>
    </w:p>
    <w:p w14:paraId="5EA046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lang w:val="en-US" w:eastAsia="zh-CN"/>
        </w:rPr>
      </w:pPr>
      <w:bookmarkStart w:id="0" w:name="_GoBack"/>
      <w:r>
        <w:rPr>
          <w:rFonts w:hint="eastAsia" w:ascii="黑体" w:hAnsi="黑体" w:eastAsia="黑体" w:cs="黑体"/>
          <w:lang w:val="en-US" w:eastAsia="zh-CN"/>
        </w:rPr>
        <w:t>一、总体情况</w:t>
      </w:r>
    </w:p>
    <w:p w14:paraId="397BA5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2025年，</w:t>
      </w:r>
      <w:r>
        <w:rPr>
          <w:rFonts w:hint="eastAsia"/>
          <w:highlight w:val="none"/>
          <w:lang w:val="en-US" w:eastAsia="zh-CN"/>
        </w:rPr>
        <w:t>焦庄镇人民政府坚</w:t>
      </w:r>
      <w:r>
        <w:rPr>
          <w:rFonts w:hint="eastAsia"/>
          <w:lang w:val="en-US" w:eastAsia="zh-CN"/>
        </w:rPr>
        <w:t>持以习近平新时代中国特色社会主义思想为指导，全面贯彻落实国家、省、市、区关于政务公开工作决策部署，围绕区委区政府中心工作，立足新发展阶段、贯彻新发展理念、构建新发展格局、推动高质量发展，以公开促规范、促落实、促服务，进一步提升政府信息公开水平，切实提高人民群众获得感和满意度。</w:t>
      </w:r>
    </w:p>
    <w:p w14:paraId="1A0840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left"/>
        <w:textAlignment w:val="auto"/>
        <w:rPr>
          <w:rFonts w:hint="eastAsia"/>
          <w:lang w:val="en-US" w:eastAsia="zh-CN"/>
        </w:rPr>
      </w:pPr>
      <w:r>
        <w:rPr>
          <w:rFonts w:hint="eastAsia" w:ascii="仿宋_GB2312" w:hAnsi="仿宋" w:eastAsia="仿宋_GB2312"/>
          <w:b/>
          <w:bCs/>
          <w:sz w:val="32"/>
          <w:szCs w:val="32"/>
          <w:lang w:eastAsia="zh-CN"/>
        </w:rPr>
        <w:t>（一）主动公开方面</w:t>
      </w:r>
      <w:r>
        <w:rPr>
          <w:rFonts w:hint="eastAsia" w:ascii="仿宋_GB2312" w:hAnsi="仿宋" w:eastAsia="仿宋_GB2312"/>
          <w:b/>
          <w:bCs/>
          <w:sz w:val="32"/>
          <w:szCs w:val="32"/>
        </w:rPr>
        <w:t>。</w:t>
      </w:r>
      <w:r>
        <w:rPr>
          <w:rFonts w:hint="eastAsia"/>
          <w:lang w:val="en-US" w:eastAsia="zh-CN"/>
        </w:rPr>
        <w:t>严格按照上级要求，在保定市莲池区人民政府网行政执法板块、河北省行政执法公示平台公示执法事项和执法信息、执法流程等内容。</w:t>
      </w:r>
    </w:p>
    <w:p w14:paraId="6344F6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3" w:firstLineChars="200"/>
        <w:jc w:val="left"/>
        <w:textAlignment w:val="auto"/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_GB2312" w:hAnsi="仿宋" w:eastAsia="仿宋_GB2312"/>
          <w:b/>
          <w:bCs/>
          <w:sz w:val="32"/>
          <w:szCs w:val="32"/>
          <w:lang w:eastAsia="zh-CN"/>
        </w:rPr>
        <w:t>（二）</w:t>
      </w:r>
      <w:r>
        <w:rPr>
          <w:rFonts w:hint="eastAsia" w:ascii="仿宋_GB2312" w:hAnsi="仿宋" w:eastAsia="仿宋_GB2312"/>
          <w:b/>
          <w:bCs/>
          <w:sz w:val="32"/>
          <w:szCs w:val="32"/>
        </w:rPr>
        <w:t>依申</w:t>
      </w:r>
      <w:r>
        <w:rPr>
          <w:rFonts w:hint="eastAsia" w:ascii="仿宋_GB2312" w:hAnsi="仿宋" w:eastAsia="仿宋_GB2312"/>
          <w:b/>
          <w:bCs/>
          <w:sz w:val="32"/>
          <w:szCs w:val="32"/>
          <w:lang w:val="en-US" w:eastAsia="zh-CN"/>
        </w:rPr>
        <w:t>请公开方面。</w:t>
      </w:r>
      <w:r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  <w:t>严格按照《中华人民共和国政府信息公开条例</w:t>
      </w:r>
      <w:r>
        <w:rPr>
          <w:rFonts w:hint="eastAsia" w:hAnsi="仿宋_GB2312" w:cs="仿宋_GB2312"/>
          <w:i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  <w:t>》《</w:t>
      </w:r>
      <w:r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  <w:t>河北省政府信息公开申请办理规范》，进一步规范依申请公开工作，建立健全接收、登记、办理、答复等业务流程，对从</w:t>
      </w:r>
      <w:r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sz w:val="32"/>
          <w:szCs w:val="32"/>
          <w:highlight w:val="none"/>
          <w:shd w:val="clear" w:color="auto" w:fill="FFFFFF"/>
          <w:lang w:val="en-US" w:eastAsia="zh-CN"/>
        </w:rPr>
        <w:t>网络</w:t>
      </w:r>
      <w:r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  <w:t>渠道收到的依申请公开事项均严格按照条例规定进行答复处理。</w:t>
      </w:r>
      <w:r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sz w:val="32"/>
          <w:szCs w:val="32"/>
          <w:highlight w:val="none"/>
          <w:shd w:val="clear" w:color="auto" w:fill="FFFFFF"/>
          <w:lang w:val="en-US" w:eastAsia="zh-CN"/>
        </w:rPr>
        <w:t>202</w:t>
      </w:r>
      <w:r>
        <w:rPr>
          <w:rFonts w:hint="eastAsia" w:hAnsi="仿宋_GB2312" w:cs="仿宋_GB2312"/>
          <w:i w:val="0"/>
          <w:caps w:val="0"/>
          <w:color w:val="000000"/>
          <w:spacing w:val="0"/>
          <w:sz w:val="32"/>
          <w:szCs w:val="32"/>
          <w:highlight w:val="none"/>
          <w:shd w:val="clear" w:color="auto" w:fill="FFFFFF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sz w:val="32"/>
          <w:szCs w:val="32"/>
          <w:highlight w:val="none"/>
          <w:shd w:val="clear" w:color="auto" w:fill="FFFFFF"/>
          <w:lang w:val="en-US" w:eastAsia="zh-CN"/>
        </w:rPr>
        <w:t>年共</w:t>
      </w:r>
      <w:r>
        <w:rPr>
          <w:rFonts w:hint="eastAsia" w:hAnsi="仿宋_GB2312" w:cs="仿宋_GB2312"/>
          <w:i w:val="0"/>
          <w:caps w:val="0"/>
          <w:color w:val="000000"/>
          <w:spacing w:val="0"/>
          <w:sz w:val="32"/>
          <w:szCs w:val="32"/>
          <w:highlight w:val="none"/>
          <w:shd w:val="clear" w:color="auto" w:fill="FFFFFF"/>
          <w:lang w:val="en-US" w:eastAsia="zh-CN"/>
        </w:rPr>
        <w:t>收到政府信息公开申请</w:t>
      </w:r>
      <w:r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sz w:val="32"/>
          <w:szCs w:val="32"/>
          <w:highlight w:val="none"/>
          <w:shd w:val="clear" w:color="auto" w:fill="FFFFFF"/>
          <w:lang w:val="en-US" w:eastAsia="zh-CN"/>
        </w:rPr>
        <w:t>1件</w:t>
      </w:r>
      <w:r>
        <w:rPr>
          <w:rFonts w:hint="eastAsia" w:hAnsi="仿宋_GB2312" w:cs="仿宋_GB2312"/>
          <w:i w:val="0"/>
          <w:caps w:val="0"/>
          <w:color w:val="000000"/>
          <w:spacing w:val="0"/>
          <w:sz w:val="32"/>
          <w:szCs w:val="32"/>
          <w:highlight w:val="none"/>
          <w:shd w:val="clear" w:color="auto" w:fill="FFFFFF"/>
          <w:lang w:val="en-US" w:eastAsia="zh-CN"/>
        </w:rPr>
        <w:t>，</w:t>
      </w:r>
      <w:r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sz w:val="32"/>
          <w:szCs w:val="32"/>
          <w:highlight w:val="none"/>
          <w:shd w:val="clear" w:color="auto" w:fill="FFFFFF"/>
          <w:lang w:val="en-US" w:eastAsia="zh-CN"/>
        </w:rPr>
        <w:t>答复时限、</w:t>
      </w:r>
      <w:r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  <w:t>答复形式、答复内容都符合相关要求。</w:t>
      </w:r>
    </w:p>
    <w:p w14:paraId="6D0E4AAC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N/>
        <w:bidi w:val="0"/>
        <w:adjustRightInd/>
        <w:spacing w:line="520" w:lineRule="exact"/>
        <w:ind w:firstLine="643" w:firstLineChars="200"/>
        <w:jc w:val="left"/>
        <w:textAlignment w:val="auto"/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（三）</w:t>
      </w:r>
      <w:r>
        <w:rPr>
          <w:rFonts w:hint="eastAsia" w:ascii="仿宋_GB2312" w:hAnsi="仿宋_GB2312" w:eastAsia="仿宋_GB2312" w:cs="仿宋_GB2312"/>
          <w:b/>
          <w:bCs w:val="0"/>
          <w:i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  <w:t>政府信息管理方面。</w:t>
      </w:r>
      <w:r>
        <w:rPr>
          <w:rFonts w:hint="eastAsia" w:ascii="仿宋_GB2312" w:hAnsi="仿宋" w:eastAsia="仿宋_GB2312" w:cs="Times New Roman"/>
          <w:bCs/>
          <w:sz w:val="32"/>
          <w:szCs w:val="32"/>
          <w:lang w:val="en-US" w:eastAsia="zh-CN"/>
        </w:rPr>
        <w:t>及时在区政府网站</w:t>
      </w: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lang w:val="en-US" w:eastAsia="zh-CN"/>
        </w:rPr>
        <w:t>调整更新</w:t>
      </w:r>
      <w:r>
        <w:rPr>
          <w:rFonts w:hint="eastAsia" w:hAnsi="仿宋_GB2312" w:cs="仿宋_GB2312"/>
          <w:b w:val="0"/>
          <w:bCs/>
          <w:color w:val="auto"/>
          <w:sz w:val="32"/>
          <w:szCs w:val="32"/>
          <w:lang w:val="en-US" w:eastAsia="zh-CN"/>
        </w:rPr>
        <w:t>本单位的</w:t>
      </w:r>
      <w:r>
        <w:rPr>
          <w:rFonts w:hint="eastAsia" w:ascii="仿宋_GB2312" w:hAnsi="仿宋" w:eastAsia="仿宋_GB2312" w:cs="Times New Roman"/>
          <w:bCs/>
          <w:sz w:val="32"/>
          <w:szCs w:val="32"/>
          <w:lang w:val="en-US" w:eastAsia="zh-CN"/>
        </w:rPr>
        <w:t>机构职能等信息。</w:t>
      </w:r>
    </w:p>
    <w:p w14:paraId="2926AB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left"/>
        <w:textAlignment w:val="auto"/>
        <w:rPr>
          <w:rFonts w:hint="default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（四）政府信息</w:t>
      </w:r>
      <w:r>
        <w:rPr>
          <w:rFonts w:hint="eastAsia" w:ascii="仿宋_GB2312" w:hAnsi="仿宋_GB2312" w:eastAsia="仿宋_GB2312" w:cs="仿宋_GB2312"/>
          <w:b/>
          <w:bCs w:val="0"/>
          <w:sz w:val="32"/>
          <w:szCs w:val="32"/>
        </w:rPr>
        <w:t>平台建设</w:t>
      </w:r>
      <w:r>
        <w:rPr>
          <w:rFonts w:hint="eastAsia" w:ascii="仿宋_GB2312" w:hAnsi="仿宋_GB2312" w:eastAsia="仿宋_GB2312" w:cs="仿宋_GB2312"/>
          <w:b/>
          <w:bCs w:val="0"/>
          <w:sz w:val="32"/>
          <w:szCs w:val="32"/>
          <w:lang w:eastAsia="zh-CN"/>
        </w:rPr>
        <w:t>方面</w:t>
      </w:r>
      <w:r>
        <w:rPr>
          <w:rFonts w:hint="eastAsia" w:ascii="仿宋_GB2312" w:hAnsi="仿宋_GB2312" w:eastAsia="仿宋_GB2312" w:cs="仿宋_GB2312"/>
          <w:b/>
          <w:bCs w:val="0"/>
          <w:sz w:val="32"/>
          <w:szCs w:val="32"/>
        </w:rPr>
        <w:t>。</w:t>
      </w:r>
      <w:r>
        <w:rPr>
          <w:rFonts w:hint="eastAsia"/>
          <w:lang w:val="en-US" w:eastAsia="zh-CN"/>
        </w:rPr>
        <w:t>充分发挥政务新媒体正面宣传引导作用，严格落实政务新媒体账号备案登记制度，认真执行信息发布审核制度，确保信息发布准确安全。</w:t>
      </w:r>
    </w:p>
    <w:p w14:paraId="407152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left"/>
        <w:textAlignment w:val="auto"/>
        <w:rPr>
          <w:rFonts w:hint="eastAsia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（五）监督保障方面</w:t>
      </w:r>
      <w:r>
        <w:rPr>
          <w:rFonts w:hint="eastAsia" w:ascii="仿宋_GB2312" w:hAnsi="仿宋" w:eastAsia="仿宋_GB2312" w:cs="Times New Roman"/>
          <w:b/>
          <w:bCs w:val="0"/>
          <w:kern w:val="2"/>
          <w:sz w:val="32"/>
          <w:szCs w:val="32"/>
          <w:lang w:val="en-US" w:eastAsia="zh-CN" w:bidi="ar-SA"/>
        </w:rPr>
        <w:t>。</w:t>
      </w:r>
      <w:r>
        <w:rPr>
          <w:rFonts w:hint="eastAsia"/>
          <w:lang w:val="en-US" w:eastAsia="zh-CN"/>
        </w:rPr>
        <w:t>根据《中华人民共和国保守国家秘密法》和《中华人民共和国政府信息公开条例》的规定，按照“谁公开、谁审查、谁负责”和“涉密的不公开、公开的不涉密”原则，对拟发布信息内容的准确性、完整性、时效性以及是否涉密进行把关，避免出现信息发布泄密、失信、影响社会稳定等问题。</w:t>
      </w:r>
    </w:p>
    <w:p w14:paraId="3FB457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/>
          <w:lang w:val="en-US" w:eastAsia="zh-CN"/>
        </w:rPr>
      </w:pPr>
    </w:p>
    <w:p w14:paraId="04A0DFFE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/>
        <w:bidi w:val="0"/>
        <w:adjustRightInd/>
        <w:spacing w:line="560" w:lineRule="exact"/>
        <w:ind w:firstLine="640"/>
        <w:textAlignment w:val="auto"/>
        <w:rPr>
          <w:rFonts w:ascii="黑体" w:hAnsi="黑体" w:eastAsia="黑体" w:cs="宋体"/>
          <w:color w:val="000000"/>
          <w:kern w:val="0"/>
          <w:sz w:val="32"/>
          <w:szCs w:val="32"/>
          <w:highlight w:val="none"/>
        </w:rPr>
      </w:pPr>
      <w:r>
        <w:rPr>
          <w:rFonts w:ascii="黑体" w:hAnsi="黑体" w:eastAsia="黑体" w:cs="宋体"/>
          <w:color w:val="000000"/>
          <w:kern w:val="0"/>
          <w:sz w:val="32"/>
          <w:szCs w:val="32"/>
          <w:highlight w:val="none"/>
        </w:rPr>
        <w:t>二、主动公开政府信息情况</w:t>
      </w:r>
    </w:p>
    <w:p w14:paraId="183399F3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/>
        <w:bidi w:val="0"/>
        <w:adjustRightInd/>
        <w:spacing w:line="560" w:lineRule="exact"/>
        <w:ind w:firstLine="640"/>
        <w:textAlignment w:val="auto"/>
        <w:rPr>
          <w:rFonts w:hint="eastAsia" w:ascii="黑体" w:hAnsi="黑体" w:eastAsia="黑体" w:cs="宋体"/>
          <w:color w:val="000000"/>
          <w:kern w:val="0"/>
          <w:sz w:val="32"/>
          <w:szCs w:val="32"/>
        </w:rPr>
      </w:pPr>
    </w:p>
    <w:tbl>
      <w:tblPr>
        <w:tblStyle w:val="3"/>
        <w:tblW w:w="974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435"/>
        <w:gridCol w:w="2435"/>
        <w:gridCol w:w="2435"/>
        <w:gridCol w:w="2435"/>
      </w:tblGrid>
      <w:tr w14:paraId="4637CF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  <w:jc w:val="center"/>
        </w:trPr>
        <w:tc>
          <w:tcPr>
            <w:tcW w:w="974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7A93C38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第二十条第（一）项</w:t>
            </w:r>
          </w:p>
        </w:tc>
      </w:tr>
      <w:tr w14:paraId="592248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FB84FF2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243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12E3A94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本年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制发件数</w:t>
            </w:r>
          </w:p>
        </w:tc>
        <w:tc>
          <w:tcPr>
            <w:tcW w:w="243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257055D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本年废止件数</w:t>
            </w:r>
          </w:p>
        </w:tc>
        <w:tc>
          <w:tcPr>
            <w:tcW w:w="243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83F69CE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现行有效件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数</w:t>
            </w:r>
          </w:p>
        </w:tc>
      </w:tr>
      <w:tr w14:paraId="45E822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9E40073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规章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0030ED2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A148C45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80C1B9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0</w:t>
            </w:r>
          </w:p>
        </w:tc>
      </w:tr>
      <w:tr w14:paraId="6957EA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3BD4586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行政规范性文件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1F6948A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128C91C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6C24EC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0</w:t>
            </w:r>
          </w:p>
        </w:tc>
      </w:tr>
      <w:tr w14:paraId="626C5C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  <w:jc w:val="center"/>
        </w:trPr>
        <w:tc>
          <w:tcPr>
            <w:tcW w:w="974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CB460DA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第二十条第（五）项</w:t>
            </w:r>
          </w:p>
        </w:tc>
      </w:tr>
      <w:tr w14:paraId="1A827D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651891E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071221D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本年处理决定数量</w:t>
            </w:r>
          </w:p>
        </w:tc>
      </w:tr>
      <w:tr w14:paraId="7E9A59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51B00F7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行政许可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5340E8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eastAsiaTheme="minorEastAsia"/>
                <w:sz w:val="24"/>
                <w:szCs w:val="24"/>
                <w:highlight w:val="none"/>
                <w:lang w:val="en-US" w:eastAsia="zh-CN"/>
              </w:rPr>
              <w:t>1676</w:t>
            </w:r>
          </w:p>
        </w:tc>
      </w:tr>
      <w:tr w14:paraId="1DB641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  <w:jc w:val="center"/>
        </w:trPr>
        <w:tc>
          <w:tcPr>
            <w:tcW w:w="974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31A80CA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第二十条第（六）项</w:t>
            </w:r>
          </w:p>
        </w:tc>
      </w:tr>
      <w:tr w14:paraId="61300A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1FBB95E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 w:firstLine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7305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F552B30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 w:firstLine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本年处理决定数量</w:t>
            </w:r>
          </w:p>
        </w:tc>
      </w:tr>
      <w:tr w14:paraId="549FF1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3C0D924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行政处罚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F3F9D6D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eastAsia" w:ascii="宋体"/>
                <w:sz w:val="24"/>
                <w:szCs w:val="24"/>
                <w:highlight w:val="none"/>
                <w:lang w:val="en-US" w:eastAsia="zh-CN"/>
              </w:rPr>
              <w:t>8</w:t>
            </w:r>
          </w:p>
        </w:tc>
      </w:tr>
      <w:tr w14:paraId="7BD4C4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91FB012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行政强制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AC57ECB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</w:tr>
      <w:tr w14:paraId="10DC27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  <w:jc w:val="center"/>
        </w:trPr>
        <w:tc>
          <w:tcPr>
            <w:tcW w:w="974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77272E1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第二十条第（八）项</w:t>
            </w:r>
          </w:p>
        </w:tc>
      </w:tr>
      <w:tr w14:paraId="2FF0FC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B1A5982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EFFC99A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本年收费金额（单位：万元）</w:t>
            </w:r>
          </w:p>
        </w:tc>
      </w:tr>
      <w:tr w14:paraId="26F964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B26A0DF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行政事业性收费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DB6D03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</w:tr>
    </w:tbl>
    <w:p w14:paraId="1CFCFAE8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tLeast"/>
        <w:ind w:firstLine="640" w:firstLineChars="200"/>
        <w:textAlignment w:val="auto"/>
        <w:rPr>
          <w:rFonts w:ascii="黑体" w:hAnsi="黑体" w:eastAsia="黑体" w:cs="宋体"/>
          <w:color w:val="000000"/>
          <w:kern w:val="0"/>
          <w:sz w:val="32"/>
          <w:szCs w:val="32"/>
        </w:rPr>
      </w:pPr>
    </w:p>
    <w:p w14:paraId="476AD92E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tLeast"/>
        <w:ind w:firstLine="640" w:firstLineChars="200"/>
        <w:textAlignment w:val="auto"/>
        <w:rPr>
          <w:rFonts w:ascii="黑体" w:hAnsi="黑体" w:eastAsia="黑体" w:cs="宋体"/>
          <w:color w:val="000000"/>
          <w:kern w:val="0"/>
          <w:sz w:val="32"/>
          <w:szCs w:val="32"/>
          <w:highlight w:val="none"/>
        </w:rPr>
      </w:pPr>
      <w:r>
        <w:rPr>
          <w:rFonts w:ascii="黑体" w:hAnsi="黑体" w:eastAsia="黑体" w:cs="宋体"/>
          <w:color w:val="000000"/>
          <w:kern w:val="0"/>
          <w:sz w:val="32"/>
          <w:szCs w:val="32"/>
          <w:highlight w:val="none"/>
        </w:rPr>
        <w:t>三、收到和处理政府信息公开申请情况</w:t>
      </w:r>
    </w:p>
    <w:tbl>
      <w:tblPr>
        <w:tblStyle w:val="3"/>
        <w:tblW w:w="9748" w:type="dxa"/>
        <w:jc w:val="center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768"/>
        <w:gridCol w:w="943"/>
        <w:gridCol w:w="3220"/>
        <w:gridCol w:w="688"/>
        <w:gridCol w:w="688"/>
        <w:gridCol w:w="688"/>
        <w:gridCol w:w="688"/>
        <w:gridCol w:w="688"/>
        <w:gridCol w:w="688"/>
        <w:gridCol w:w="689"/>
      </w:tblGrid>
      <w:tr w14:paraId="6C65F46B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150" w:type="dxa"/>
            <w:gridSpan w:val="3"/>
            <w:vMerge w:val="restart"/>
            <w:tcBorders>
              <w:top w:val="single" w:color="auto" w:sz="8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39CF56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left"/>
              <w:textAlignment w:val="auto"/>
            </w:pPr>
            <w:r>
              <w:rPr>
                <w:rFonts w:hint="eastAsia" w:ascii="楷体" w:hAnsi="楷体" w:eastAsia="楷体" w:cs="楷体"/>
                <w:kern w:val="0"/>
                <w:sz w:val="20"/>
                <w:szCs w:val="20"/>
                <w:lang w:val="en-US" w:eastAsia="zh-CN" w:bidi="ar"/>
              </w:rPr>
              <w:t>（本列数据的勾稽关系为：第一项加第二项之和，等于第三项加第四项之和）</w:t>
            </w:r>
          </w:p>
        </w:tc>
        <w:tc>
          <w:tcPr>
            <w:tcW w:w="4998" w:type="dxa"/>
            <w:gridSpan w:val="7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15643CA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申请人情况</w:t>
            </w:r>
          </w:p>
        </w:tc>
      </w:tr>
      <w:tr w14:paraId="7F3F94A7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150" w:type="dxa"/>
            <w:gridSpan w:val="3"/>
            <w:vMerge w:val="continue"/>
            <w:tcBorders>
              <w:top w:val="single" w:color="auto" w:sz="8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38537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714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8993D82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自然人</w:t>
            </w:r>
          </w:p>
        </w:tc>
        <w:tc>
          <w:tcPr>
            <w:tcW w:w="3570" w:type="dxa"/>
            <w:gridSpan w:val="5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FC32F49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法人或其他组织</w:t>
            </w:r>
          </w:p>
        </w:tc>
        <w:tc>
          <w:tcPr>
            <w:tcW w:w="714" w:type="dxa"/>
            <w:vMerge w:val="restart"/>
            <w:tcBorders>
              <w:top w:val="single" w:color="auto" w:sz="8" w:space="0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763E4FF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</w:tr>
      <w:tr w14:paraId="31888623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150" w:type="dxa"/>
            <w:gridSpan w:val="3"/>
            <w:vMerge w:val="continue"/>
            <w:tcBorders>
              <w:top w:val="single" w:color="auto" w:sz="8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38B39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714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813C5D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2B825D4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商业</w:t>
            </w:r>
          </w:p>
          <w:p w14:paraId="47BD1107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企业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E5E3D3A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科研</w:t>
            </w:r>
          </w:p>
          <w:p w14:paraId="42D232FC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机构</w:t>
            </w:r>
          </w:p>
        </w:tc>
        <w:tc>
          <w:tcPr>
            <w:tcW w:w="71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0497A3D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社会公益组织</w:t>
            </w:r>
          </w:p>
        </w:tc>
        <w:tc>
          <w:tcPr>
            <w:tcW w:w="71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AEC0A06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法律服务机构</w:t>
            </w:r>
          </w:p>
        </w:tc>
        <w:tc>
          <w:tcPr>
            <w:tcW w:w="71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FE0B7F3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其他</w:t>
            </w:r>
          </w:p>
        </w:tc>
        <w:tc>
          <w:tcPr>
            <w:tcW w:w="714" w:type="dxa"/>
            <w:vMerge w:val="continue"/>
            <w:tcBorders>
              <w:top w:val="single" w:color="auto" w:sz="8" w:space="0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461CB4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</w:tr>
      <w:tr w14:paraId="59C068D9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150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B2223E2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一、本年新收政府信息公开申请数量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BA11B2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highlight w:val="none"/>
                <w:lang w:val="en-US" w:eastAsia="zh-CN"/>
              </w:rPr>
              <w:t>1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75C1AB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E5235A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72F66B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959A5B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1D5613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F6359D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1</w:t>
            </w:r>
          </w:p>
        </w:tc>
      </w:tr>
      <w:tr w14:paraId="0E22DA2F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150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8766788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二、上年结转政府信息公开申请数量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3D5E5F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F94258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E8702D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C01B33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07B654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633A88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94494F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</w:tr>
      <w:tr w14:paraId="6E87742A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785" w:type="dxa"/>
            <w:vMerge w:val="restart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0893FBB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三、本年度办理结果</w:t>
            </w:r>
          </w:p>
        </w:tc>
        <w:tc>
          <w:tcPr>
            <w:tcW w:w="4365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1343E3B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（一）予以公开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1AF6B3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highlight w:val="none"/>
                <w:lang w:val="en-US" w:eastAsia="zh-CN"/>
              </w:rPr>
              <w:t>1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A8D868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5285A6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9FBE36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2C5F65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3D64CA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0C0403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1</w:t>
            </w:r>
          </w:p>
        </w:tc>
      </w:tr>
      <w:tr w14:paraId="29A7C2E4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7C6EAC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4365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D96B084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（二）部分公开</w:t>
            </w:r>
            <w:r>
              <w:rPr>
                <w:rFonts w:hint="eastAsia" w:ascii="楷体" w:hAnsi="楷体" w:eastAsia="楷体" w:cs="楷体"/>
                <w:kern w:val="0"/>
                <w:sz w:val="20"/>
                <w:szCs w:val="20"/>
                <w:lang w:val="en-US" w:eastAsia="zh-CN" w:bidi="ar"/>
              </w:rPr>
              <w:t>（区分处理的，只计这一情形，不计其他情形）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EE9E82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D67530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FB9181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5955E0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18822D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8569CE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6D64FB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</w:tr>
      <w:tr w14:paraId="7A3FD41E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233A53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59" w:type="dxa"/>
            <w:vMerge w:val="restart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D7AE766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（三）不予公开</w:t>
            </w: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 w14:paraId="5479DD44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1.属于国家秘密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B2C605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5234D4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5FB446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46E0B6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582C3A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F5722B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DCB3C6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</w:tr>
      <w:tr w14:paraId="28E3F56C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CBB7C0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31C0B2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 w14:paraId="7746EB65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2.其他法律行政法规禁止公开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960DB8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4C0A4C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0AF713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D5AEBB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CAD7E6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5D1974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979C9D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</w:tr>
      <w:tr w14:paraId="61878275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BE6A3E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151B0C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 w14:paraId="393008F7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3.危及“三安全一稳定”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4EF8FC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80150E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ACB890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58FD28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5150F4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5F3ACC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8F4A5C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</w:tr>
      <w:tr w14:paraId="135D0966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418F42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38FE2C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 w14:paraId="79818D52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4.保护第三方合法权益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FFB50A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413383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E99A47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7E2748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1D3CC6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7EA817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B9064E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</w:tr>
      <w:tr w14:paraId="6C783355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E6A9CC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DE6921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 w14:paraId="1A900855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5.属于三类内部事务信息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C1584C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25169A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62D210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E8030A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ED0604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BA3E56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FD6A72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</w:tr>
      <w:tr w14:paraId="5F7D5F5A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914EC1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FBCFA3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 w14:paraId="7D7007DD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6.属于四类过程性信息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D0CF53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1A76EA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BE98EA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13497F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DA227B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C416B6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9B9A56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</w:tr>
      <w:tr w14:paraId="714DEBAA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AF60C3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6F7D91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 w14:paraId="4051CC01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7.属于行政执法案卷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6F038F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128945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C09BDC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836DAA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44E4E9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B18C33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BF197B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</w:tr>
      <w:tr w14:paraId="3DDD2333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37300C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09245F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 w14:paraId="681D7DCA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8.属于行政查询事项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61B60C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1915F8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8D9A2E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CAA19F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B06337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339346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7AF85B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</w:tr>
      <w:tr w14:paraId="4E3AA6F3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4835D0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59" w:type="dxa"/>
            <w:vMerge w:val="restart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3339469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（四）无法提供</w:t>
            </w: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 w14:paraId="627519C5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1.本机关不掌握相关政府信息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6C789B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25A483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91F2A1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89742B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F6EB84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A4A650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BE10AC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</w:tr>
      <w:tr w14:paraId="095D8DAC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554A8D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70D44A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 w14:paraId="1C0B9B94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2.没有现成信息需要另行制作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66F14E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36AF7C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4CAF3C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64D662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B78494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BE000A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B6309D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</w:tr>
      <w:tr w14:paraId="05EF448E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9C1B23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AF6A53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 w14:paraId="4FF6E32B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3.补正后申请内容仍不明确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309713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39288C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AE5441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EAF638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9333F1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B7C3C6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BED1A0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</w:tr>
      <w:tr w14:paraId="6AC46C82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173857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59" w:type="dxa"/>
            <w:vMerge w:val="restart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F0767A3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（五）不予处理</w:t>
            </w: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 w14:paraId="6752EE18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1.信访举报投诉类申请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541BC3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C893DE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239A5E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3922FA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9810E8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7474DA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E17365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</w:tr>
      <w:tr w14:paraId="7944D421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BB7AD3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F7EDF8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 w14:paraId="385B3742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2.重复申请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A1E8E4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476D08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E9C942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D6224F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DD22BE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65B3B1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77C894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</w:tr>
      <w:tr w14:paraId="00667135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B79007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660D89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 w14:paraId="00F94238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3.要求提供公开出版物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D66F9C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8CACFF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1B7D2C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796F48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FD0DE4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4DBEA4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0FD198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</w:tr>
      <w:tr w14:paraId="7791844C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C665AC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BA9E85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 w14:paraId="351D9C74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4.无正当理由大量反复申请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772A3C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C83977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E11B3B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298C5D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D6E0BB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A35F82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2A9493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</w:tr>
      <w:tr w14:paraId="05F0199D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79" w:hRule="atLeast"/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5F9B70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09C369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B12A7E8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both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5.要求行政机关确认或重新出具已获取信息</w:t>
            </w:r>
          </w:p>
        </w:tc>
        <w:tc>
          <w:tcPr>
            <w:tcW w:w="714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EE6CF2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F439A0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127E94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6305AC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A8FBC9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043AB5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DD10AA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</w:tr>
      <w:tr w14:paraId="53E066DD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142854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59" w:type="dxa"/>
            <w:vMerge w:val="restart"/>
            <w:tcBorders>
              <w:top w:val="outset" w:color="auto" w:sz="8" w:space="0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56DD896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（六）其他处理</w:t>
            </w: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7FA55D0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both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1.申请人无正当理由逾期不补正、行政机关不再处理其政府信息公开申请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B59FBE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975FF1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22C743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3EEEBD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FCA41D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C23ED8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92B48F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</w:tr>
      <w:tr w14:paraId="17D86751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00323D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59" w:type="dxa"/>
            <w:vMerge w:val="continue"/>
            <w:tcBorders>
              <w:top w:val="outset" w:color="auto" w:sz="8" w:space="0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BA1B2A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41BDAE3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both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2.申请人逾期未按收费通知要求缴纳费用、行政机关不再处理其政府信息公开申请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EF60AA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D1AE66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5A7292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C23375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C9A50F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154EA2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A10F5C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</w:tr>
      <w:tr w14:paraId="1EA26C5A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8738D2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59" w:type="dxa"/>
            <w:vMerge w:val="continue"/>
            <w:tcBorders>
              <w:top w:val="outset" w:color="auto" w:sz="8" w:space="0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B9C149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7821C99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3.其他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B7681B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C7E395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386338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ECA1AC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7EC87F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38E325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B9B025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</w:tr>
      <w:tr w14:paraId="0A733868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828550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4365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9FCB55F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left"/>
              <w:textAlignment w:val="auto"/>
              <w:rPr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  <w:lang w:val="en-US" w:eastAsia="zh-CN" w:bidi="ar"/>
              </w:rPr>
              <w:t>（七）总计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987663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>1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959AA2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066713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25C541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8AEEA7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07373E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F5D41E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</w:t>
            </w:r>
          </w:p>
        </w:tc>
      </w:tr>
      <w:tr w14:paraId="44BE7C09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150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1E21566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四、结转下年度继续办理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D6EF00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F4AAF0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8A8723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D9CF8A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5D2248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9BFA4E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8F39B6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</w:tr>
    </w:tbl>
    <w:p w14:paraId="00F31E4E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textAlignment w:val="auto"/>
        <w:outlineLvl w:val="9"/>
        <w:rPr>
          <w:rFonts w:hint="eastAsia" w:ascii="黑体" w:hAnsi="黑体" w:eastAsia="黑体" w:cs="宋体"/>
          <w:color w:val="000000"/>
          <w:kern w:val="0"/>
          <w:sz w:val="32"/>
          <w:szCs w:val="32"/>
        </w:rPr>
      </w:pPr>
    </w:p>
    <w:p w14:paraId="44BD6C7C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textAlignment w:val="auto"/>
        <w:outlineLvl w:val="9"/>
        <w:rPr>
          <w:rFonts w:hint="eastAsia" w:ascii="黑体" w:hAnsi="黑体" w:eastAsia="黑体" w:cs="宋体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宋体"/>
          <w:color w:val="000000"/>
          <w:kern w:val="0"/>
          <w:sz w:val="32"/>
          <w:szCs w:val="32"/>
        </w:rPr>
        <w:t>四、政府信息公开行政复议、行政诉讼情况</w:t>
      </w:r>
    </w:p>
    <w:p w14:paraId="5AEDCB17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textAlignment w:val="auto"/>
        <w:outlineLvl w:val="9"/>
        <w:rPr>
          <w:rFonts w:hint="eastAsia" w:ascii="黑体" w:hAnsi="黑体" w:eastAsia="黑体" w:cs="宋体"/>
          <w:color w:val="000000"/>
          <w:kern w:val="0"/>
          <w:sz w:val="32"/>
          <w:szCs w:val="32"/>
          <w:lang w:eastAsia="zh-CN"/>
        </w:rPr>
      </w:pPr>
    </w:p>
    <w:tbl>
      <w:tblPr>
        <w:tblStyle w:val="3"/>
        <w:tblW w:w="9748" w:type="dxa"/>
        <w:jc w:val="center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49"/>
        <w:gridCol w:w="649"/>
        <w:gridCol w:w="649"/>
        <w:gridCol w:w="649"/>
        <w:gridCol w:w="649"/>
        <w:gridCol w:w="649"/>
        <w:gridCol w:w="649"/>
        <w:gridCol w:w="650"/>
        <w:gridCol w:w="650"/>
        <w:gridCol w:w="650"/>
        <w:gridCol w:w="651"/>
        <w:gridCol w:w="651"/>
        <w:gridCol w:w="651"/>
        <w:gridCol w:w="651"/>
        <w:gridCol w:w="651"/>
      </w:tblGrid>
      <w:tr w14:paraId="6C581BD7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245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93E5B9D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行政复议</w:t>
            </w:r>
          </w:p>
        </w:tc>
        <w:tc>
          <w:tcPr>
            <w:tcW w:w="6503" w:type="dxa"/>
            <w:gridSpan w:val="10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8A4F255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行政诉讼</w:t>
            </w:r>
          </w:p>
        </w:tc>
      </w:tr>
      <w:tr w14:paraId="6678AF86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49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67E07BC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结果维持</w:t>
            </w:r>
          </w:p>
        </w:tc>
        <w:tc>
          <w:tcPr>
            <w:tcW w:w="649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3810024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纠正</w:t>
            </w:r>
          </w:p>
        </w:tc>
        <w:tc>
          <w:tcPr>
            <w:tcW w:w="649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3DC6C39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其他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</w:tc>
        <w:tc>
          <w:tcPr>
            <w:tcW w:w="649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144432E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尚未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审结</w:t>
            </w:r>
          </w:p>
        </w:tc>
        <w:tc>
          <w:tcPr>
            <w:tcW w:w="649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94E73A0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  <w:tc>
          <w:tcPr>
            <w:tcW w:w="3248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28040C7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未经复议直接起诉</w:t>
            </w:r>
          </w:p>
        </w:tc>
        <w:tc>
          <w:tcPr>
            <w:tcW w:w="3255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0A0FF48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复议后起诉</w:t>
            </w:r>
          </w:p>
        </w:tc>
      </w:tr>
      <w:tr w14:paraId="76BCC0E6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49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41800D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/>
              <w:textAlignment w:val="auto"/>
              <w:outlineLvl w:val="9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49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AF2BCC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/>
              <w:textAlignment w:val="auto"/>
              <w:outlineLvl w:val="9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49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473221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/>
              <w:textAlignment w:val="auto"/>
              <w:outlineLvl w:val="9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49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7F8B43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/>
              <w:textAlignment w:val="auto"/>
              <w:outlineLvl w:val="9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49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DBFDBB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/>
              <w:textAlignment w:val="auto"/>
              <w:outlineLvl w:val="9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C7B2048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维持</w:t>
            </w:r>
          </w:p>
        </w:tc>
        <w:tc>
          <w:tcPr>
            <w:tcW w:w="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537B8A3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纠正</w:t>
            </w:r>
          </w:p>
        </w:tc>
        <w:tc>
          <w:tcPr>
            <w:tcW w:w="6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6D68784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其他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</w:tc>
        <w:tc>
          <w:tcPr>
            <w:tcW w:w="6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33A4110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尚未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审结</w:t>
            </w:r>
          </w:p>
        </w:tc>
        <w:tc>
          <w:tcPr>
            <w:tcW w:w="6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5DADFB8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  <w:tc>
          <w:tcPr>
            <w:tcW w:w="65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0CDA707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维持</w:t>
            </w:r>
          </w:p>
        </w:tc>
        <w:tc>
          <w:tcPr>
            <w:tcW w:w="65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8340FD8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纠正</w:t>
            </w:r>
          </w:p>
        </w:tc>
        <w:tc>
          <w:tcPr>
            <w:tcW w:w="65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5865EC2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其他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</w:tc>
        <w:tc>
          <w:tcPr>
            <w:tcW w:w="65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25FA568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尚未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审结</w:t>
            </w:r>
          </w:p>
        </w:tc>
        <w:tc>
          <w:tcPr>
            <w:tcW w:w="65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62BDA4F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</w:tr>
      <w:tr w14:paraId="70758244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2" w:hRule="atLeast"/>
          <w:jc w:val="center"/>
        </w:trPr>
        <w:tc>
          <w:tcPr>
            <w:tcW w:w="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AA092A6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A43FD1B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287FEAC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02668A8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26BA7FA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FA4B478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2F54BA8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65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5292A2D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65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E42B3FA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65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300043D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65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72E438A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65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F5FC0EB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65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67FD836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65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5D95F05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65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9F4B454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</w:tr>
    </w:tbl>
    <w:p w14:paraId="4EBE6D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lang w:val="en-US" w:eastAsia="zh-CN"/>
        </w:rPr>
      </w:pPr>
    </w:p>
    <w:p w14:paraId="67548D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lang w:val="en-US" w:eastAsia="zh-CN"/>
        </w:rPr>
      </w:pPr>
      <w:r>
        <w:rPr>
          <w:rFonts w:hint="eastAsia" w:ascii="黑体" w:hAnsi="黑体" w:eastAsia="黑体" w:cs="黑体"/>
          <w:lang w:val="en-US" w:eastAsia="zh-CN"/>
        </w:rPr>
        <w:t>五、存在的主要问题及改进情况</w:t>
      </w:r>
    </w:p>
    <w:p w14:paraId="789BCB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虽然我镇在政府信息公开工作中做了一定的工作，也取得了明显成效，但还存在部分公开内容公开不够及时、个别公开的政务信息质量有待进一步优化等问题，需要在今后工作中加以改进。</w:t>
      </w:r>
    </w:p>
    <w:p w14:paraId="4AE6B5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下一步，我镇将从以下几方面努力：一是加强组织领导，确保政务信息报送渠道畅通，保障政务信息公开的时效性；二是进一步健全和完善政府信息发布机制，提高公开质量，丰富公开形式。</w:t>
      </w:r>
    </w:p>
    <w:p w14:paraId="44ACD1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lang w:val="en-US" w:eastAsia="zh-CN"/>
        </w:rPr>
      </w:pPr>
      <w:r>
        <w:rPr>
          <w:rFonts w:hint="eastAsia" w:ascii="黑体" w:hAnsi="黑体" w:eastAsia="黑体" w:cs="黑体"/>
          <w:lang w:val="en-US" w:eastAsia="zh-CN"/>
        </w:rPr>
        <w:t>六、其他需要报告的事项</w:t>
      </w:r>
    </w:p>
    <w:p w14:paraId="59F120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/>
          <w:highlight w:val="none"/>
          <w:lang w:val="en-US" w:eastAsia="zh-CN"/>
        </w:rPr>
      </w:pPr>
      <w:r>
        <w:rPr>
          <w:rFonts w:hint="eastAsia"/>
          <w:lang w:val="en-US" w:eastAsia="zh-CN"/>
        </w:rPr>
        <w:t>认真贯彻执行国务院办公厅《政府信息公开信息处理费管理办法》和《关于政府信息公开处理费管理有关事项的通知》</w:t>
      </w:r>
      <w:r>
        <w:rPr>
          <w:rFonts w:hint="eastAsia"/>
          <w:highlight w:val="none"/>
          <w:lang w:val="en-US" w:eastAsia="zh-CN"/>
        </w:rPr>
        <w:t>。2025年未收取信息处理费。</w:t>
      </w:r>
    </w:p>
    <w:bookmarkEnd w:id="0"/>
    <w:p w14:paraId="1946BF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/>
          <w:highlight w:val="yellow"/>
          <w:lang w:val="en-US" w:eastAsia="zh-CN"/>
        </w:rPr>
      </w:pPr>
    </w:p>
    <w:p w14:paraId="560BA3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/>
          <w:lang w:val="en-US" w:eastAsia="zh-CN"/>
        </w:rPr>
      </w:pPr>
    </w:p>
    <w:p w14:paraId="68B3B7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/>
          <w:lang w:val="en-US" w:eastAsia="zh-CN"/>
        </w:rPr>
      </w:pPr>
    </w:p>
    <w:sectPr>
      <w:pgSz w:w="11906" w:h="16838"/>
      <w:pgMar w:top="2098" w:right="1474" w:bottom="1984" w:left="158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50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5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ExM2YxNWVhYTBiYTM2ZmI2YTI4NjkwNWNiZDQyZmEifQ=="/>
  </w:docVars>
  <w:rsids>
    <w:rsidRoot w:val="3E5B229F"/>
    <w:rsid w:val="00500138"/>
    <w:rsid w:val="00A51E0C"/>
    <w:rsid w:val="00C405B3"/>
    <w:rsid w:val="00E11F35"/>
    <w:rsid w:val="09210B60"/>
    <w:rsid w:val="10210571"/>
    <w:rsid w:val="12B1644B"/>
    <w:rsid w:val="15D078F9"/>
    <w:rsid w:val="1B633586"/>
    <w:rsid w:val="1E113539"/>
    <w:rsid w:val="20CF4677"/>
    <w:rsid w:val="24374FE7"/>
    <w:rsid w:val="2B7C00B6"/>
    <w:rsid w:val="2F8C4439"/>
    <w:rsid w:val="30647164"/>
    <w:rsid w:val="33B57CD6"/>
    <w:rsid w:val="3C137C90"/>
    <w:rsid w:val="3E5B229F"/>
    <w:rsid w:val="3EBA0228"/>
    <w:rsid w:val="3ECB4852"/>
    <w:rsid w:val="3EDFFA57"/>
    <w:rsid w:val="40273D0A"/>
    <w:rsid w:val="447E63E2"/>
    <w:rsid w:val="4A7700FB"/>
    <w:rsid w:val="4E8F13F8"/>
    <w:rsid w:val="4F133DD7"/>
    <w:rsid w:val="53663C1B"/>
    <w:rsid w:val="56D761B6"/>
    <w:rsid w:val="5DFF0975"/>
    <w:rsid w:val="5E4044BD"/>
    <w:rsid w:val="5F6FB671"/>
    <w:rsid w:val="5FFFE9AE"/>
    <w:rsid w:val="603158D4"/>
    <w:rsid w:val="60C90799"/>
    <w:rsid w:val="634E7408"/>
    <w:rsid w:val="6677329F"/>
    <w:rsid w:val="67234480"/>
    <w:rsid w:val="69531548"/>
    <w:rsid w:val="6BB65DBE"/>
    <w:rsid w:val="6C101A24"/>
    <w:rsid w:val="6D965EA7"/>
    <w:rsid w:val="72826491"/>
    <w:rsid w:val="74BB54C4"/>
    <w:rsid w:val="779C7269"/>
    <w:rsid w:val="788720D5"/>
    <w:rsid w:val="7AB4320C"/>
    <w:rsid w:val="7B9B1601"/>
    <w:rsid w:val="7C5D68C6"/>
    <w:rsid w:val="7F8525F4"/>
    <w:rsid w:val="7FBE8AFC"/>
    <w:rsid w:val="B4F1D072"/>
    <w:rsid w:val="C7F651B4"/>
    <w:rsid w:val="EBF3849A"/>
    <w:rsid w:val="EF673899"/>
    <w:rsid w:val="F3FFC9FD"/>
    <w:rsid w:val="F72BF558"/>
    <w:rsid w:val="F79D594B"/>
    <w:rsid w:val="FDE7BB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_GB2312" w:hAnsi="Times New Roman" w:eastAsia="仿宋_GB2312" w:cs="Times New Roman"/>
      <w:kern w:val="2"/>
      <w:sz w:val="32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color w:val="000000"/>
      <w:kern w:val="0"/>
      <w:sz w:val="24"/>
    </w:rPr>
  </w:style>
  <w:style w:type="character" w:styleId="5">
    <w:name w:val="Strong"/>
    <w:basedOn w:val="4"/>
    <w:qFormat/>
    <w:uiPriority w:val="0"/>
    <w:rPr>
      <w:b/>
    </w:rPr>
  </w:style>
  <w:style w:type="character" w:styleId="6">
    <w:name w:val="Hyperlink"/>
    <w:basedOn w:val="4"/>
    <w:unhideWhenUsed/>
    <w:qFormat/>
    <w:uiPriority w:val="99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94d48a5c-e53a-40f2-b80a-0ae5ac776234</errorID>
      <errorWord>区委区政府</errorWord>
      <group>L1_Political</group>
      <groupName>政治性问题</groupName>
      <ability>L2_Keyword</ability>
      <abilityName>固定表述</abilityName>
      <candidateList>
        <item>区委、区政府</item>
      </candidateList>
      <explain>注意检查当前固定表述标点是否使用规范。</explain>
      <paraID>397BA53B</paraID>
      <start>65</start>
      <end>70</end>
      <status>unmodified</status>
      <modifiedWord/>
      <trackRevisions>false</trackRevisions>
    </reviewItem>
    <reviewItem>
      <errorID>f6b9b47d-5457-4cd6-8b18-aadf9d3f930b</errorID>
      <errorWord>贯彻新发展理念、构建新发展格局，推动高质量发展</errorWord>
      <group>L1_Political</group>
      <groupName>政治性问题</groupName>
      <ability>L2_Keyword</ability>
      <abilityName>固定表述</abilityName>
      <candidateList>
        <item>贯彻新发展理念、构建新发展格局、推动高质量发展</item>
      </candidateList>
      <explain>注意检查当前固定表述标点是否使用规范。</explain>
      <paraID>397BA53B</paraID>
      <start>83</start>
      <end>106</end>
      <status>modified</status>
      <modifiedWord>贯彻新发展理念、构建新发展格局、推动高质量发展</modifiedWord>
      <trackRevisions>false</trackRevisions>
    </reviewItem>
    <reviewItem>
      <errorID>aa3cc62a-20a8-45c7-8a99-67e4458792d0</errorID>
      <errorWord>》、《</errorWord>
      <group>L1_Punc</group>
      <groupName>标点问题</groupName>
      <ability>L2_Punc</ability>
      <abilityName>标点符号检查</abilityName>
      <candidateList>
        <item>》《</item>
      </candidateList>
      <explain>根据国标GB/T 15834-2011《标点符号用法》中的4.5.3.5节，标有引号的并列成分之间、标有书名号的并列成分之间通常不用顿号。如“《红楼梦》《三国演义》《西游记》《水浒传》，是我国长篇小说的四大名著”。</explain>
      <paraID>6344F61B</paraID>
      <start>31</start>
      <end>33</end>
      <status>modified</status>
      <modifiedWord>》《</modifiedWord>
      <trackRevisions>false</trackRevisions>
    </reviewItem>
    <reviewItem>
      <errorID>de08962c-7b14-4bf1-a542-b763495c957b</errorID>
      <errorWord>履</errorWord>
      <group>L1_Grammar</group>
      <groupName>语法问题</groupName>
      <ability>L2_Collocation</ability>
      <abilityName>搭配不当</abilityName>
      <candidateList>
        <item>执</item>
      </candidateList>
      <explain>句子中可能存在主谓、动宾、定语中心语、状语中心语、补语中心语、关联词搭配不当等问题。</explain>
      <paraID>2926AB42</paraID>
      <start>52</start>
      <end>53</end>
      <status>modified</status>
      <modifiedWord>执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94632a50-f974-41ae-9928-df269ddf487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1799</Words>
  <Characters>1833</Characters>
  <Lines>29</Lines>
  <Paragraphs>8</Paragraphs>
  <TotalTime>1161</TotalTime>
  <ScaleCrop>false</ScaleCrop>
  <LinksUpToDate>false</LinksUpToDate>
  <CharactersWithSpaces>1833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2020-01-01T11:38:00Z</dcterms:created>
  <dc:creator>小公举</dc:creator>
  <cp:lastModifiedBy>独乐自在</cp:lastModifiedBy>
  <cp:lastPrinted>2020-01-01T11:40:00Z</cp:lastPrinted>
  <dcterms:modified xsi:type="dcterms:W3CDTF">2026-02-12T01:31:56Z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E56C02FE84FC47799523C1574082A005_13</vt:lpwstr>
  </property>
  <property fmtid="{D5CDD505-2E9C-101B-9397-08002B2CF9AE}" pid="4" name="KSOTemplateDocerSaveRecord">
    <vt:lpwstr>eyJoZGlkIjoiMmIzMzMzNTE3Nzg2NWEzMjRkODVhNTg4ZmJmYWZjYzQiLCJ1c2VySWQiOiIzMTIxNTIyMDgifQ==</vt:lpwstr>
  </property>
</Properties>
</file>