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5B380">
      <w:pPr>
        <w:pStyle w:val="4"/>
        <w:spacing w:before="0" w:beforeAutospacing="0" w:after="0" w:afterAutospacing="0" w:line="560" w:lineRule="exact"/>
        <w:ind w:firstLine="0"/>
        <w:jc w:val="center"/>
        <w:rPr>
          <w:rFonts w:ascii="方正小标宋_GBK" w:eastAsia="方正小标宋_GBK"/>
          <w:b w:val="0"/>
          <w:bCs/>
          <w:sz w:val="44"/>
          <w:szCs w:val="44"/>
        </w:rPr>
      </w:pPr>
      <w:r>
        <w:rPr>
          <w:rFonts w:hint="eastAsia" w:ascii="方正小标宋_GBK" w:eastAsia="方正小标宋_GBK"/>
          <w:b w:val="0"/>
          <w:bCs/>
          <w:sz w:val="44"/>
          <w:szCs w:val="44"/>
        </w:rPr>
        <w:t>保定市莲池区市场监督管理局</w:t>
      </w:r>
    </w:p>
    <w:p w14:paraId="3ABDBB8E">
      <w:pPr>
        <w:pStyle w:val="4"/>
        <w:spacing w:before="0" w:beforeAutospacing="0" w:after="0" w:afterAutospacing="0" w:line="560" w:lineRule="exact"/>
        <w:jc w:val="center"/>
        <w:rPr>
          <w:rFonts w:ascii="方正小标宋_GBK" w:eastAsia="方正小标宋_GBK"/>
          <w:b w:val="0"/>
          <w:bCs/>
          <w:sz w:val="44"/>
          <w:szCs w:val="44"/>
        </w:rPr>
      </w:pPr>
      <w:r>
        <w:rPr>
          <w:rFonts w:hint="eastAsia" w:ascii="方正小标宋_GBK" w:eastAsia="方正小标宋_GBK"/>
          <w:b w:val="0"/>
          <w:bCs/>
          <w:sz w:val="44"/>
          <w:szCs w:val="44"/>
        </w:rPr>
        <w:t>2025年政府信息公开工作年度报告</w:t>
      </w:r>
    </w:p>
    <w:p w14:paraId="73242AC2">
      <w:pPr>
        <w:pStyle w:val="4"/>
        <w:spacing w:before="0" w:beforeAutospacing="0" w:after="0" w:afterAutospacing="0" w:line="560" w:lineRule="exact"/>
        <w:jc w:val="center"/>
        <w:rPr>
          <w:rFonts w:ascii="方正小标宋_GBK" w:eastAsia="方正小标宋_GBK"/>
          <w:sz w:val="44"/>
          <w:szCs w:val="44"/>
        </w:rPr>
      </w:pPr>
    </w:p>
    <w:p w14:paraId="2B41BAAE">
      <w:pPr>
        <w:pStyle w:val="7"/>
        <w:shd w:val="clear" w:color="auto" w:fill="FFFFFF"/>
        <w:spacing w:before="0" w:beforeAutospacing="0" w:after="0" w:afterAutospacing="0" w:line="560" w:lineRule="exact"/>
        <w:ind w:firstLine="644"/>
        <w:jc w:val="both"/>
        <w:rPr>
          <w:rFonts w:ascii="方正仿宋_GBK" w:eastAsia="方正仿宋_GBK"/>
          <w:sz w:val="32"/>
          <w:szCs w:val="32"/>
        </w:rPr>
      </w:pPr>
      <w:r>
        <w:rPr>
          <w:rFonts w:hint="eastAsia" w:ascii="方正仿宋_GBK" w:eastAsia="方正仿宋_GBK"/>
          <w:sz w:val="32"/>
          <w:szCs w:val="32"/>
        </w:rPr>
        <w:t>根据《中华人民共和国政府信息公开条例》《河北省实施〈中华人民共和国政府信息公开条例〉办法》等规定，发布</w:t>
      </w:r>
      <w:r>
        <w:rPr>
          <w:rFonts w:hint="eastAsia" w:ascii="方正仿宋_GBK" w:eastAsia="方正仿宋_GBK"/>
          <w:sz w:val="32"/>
          <w:szCs w:val="32"/>
          <w:lang w:eastAsia="zh-CN"/>
        </w:rPr>
        <w:t>本</w:t>
      </w:r>
      <w:r>
        <w:rPr>
          <w:rFonts w:hint="eastAsia" w:ascii="方正仿宋_GBK" w:eastAsia="方正仿宋_GBK"/>
          <w:sz w:val="32"/>
          <w:szCs w:val="32"/>
        </w:rPr>
        <w:t>年度报告。报告中所列数据统计期限为2025年1月1日至12月31日。</w:t>
      </w:r>
    </w:p>
    <w:p w14:paraId="2DC02F5B">
      <w:pPr>
        <w:pStyle w:val="7"/>
        <w:spacing w:before="0" w:beforeAutospacing="0" w:after="0" w:afterAutospacing="0" w:line="560" w:lineRule="exact"/>
        <w:ind w:firstLine="644"/>
        <w:jc w:val="both"/>
        <w:rPr>
          <w:rFonts w:hint="eastAsia" w:ascii="方正黑体_GBK" w:eastAsia="方正黑体_GBK"/>
          <w:sz w:val="32"/>
          <w:szCs w:val="32"/>
        </w:rPr>
      </w:pPr>
      <w:r>
        <w:rPr>
          <w:rFonts w:hint="eastAsia" w:ascii="方正黑体_GBK" w:eastAsia="方正黑体_GBK"/>
          <w:sz w:val="32"/>
          <w:szCs w:val="32"/>
        </w:rPr>
        <w:t>一、总体情况</w:t>
      </w:r>
    </w:p>
    <w:p w14:paraId="417C9CFD">
      <w:pPr>
        <w:pStyle w:val="7"/>
        <w:spacing w:before="0" w:beforeAutospacing="0" w:after="0" w:afterAutospacing="0" w:line="560" w:lineRule="exact"/>
        <w:ind w:firstLine="644"/>
        <w:jc w:val="both"/>
        <w:rPr>
          <w:rFonts w:ascii="仿宋" w:eastAsia="仿宋"/>
          <w:b w:val="0"/>
          <w:bCs w:val="0"/>
          <w:i w:val="0"/>
          <w:iCs w:val="0"/>
          <w:caps w:val="0"/>
          <w:smallCaps w:val="0"/>
          <w:color w:val="000000"/>
          <w:spacing w:val="0"/>
          <w:sz w:val="32"/>
          <w:szCs w:val="32"/>
          <w:shd w:val="clear" w:color="auto" w:fill="FFFFFF"/>
        </w:rPr>
      </w:pPr>
      <w:r>
        <w:rPr>
          <w:rFonts w:hint="eastAsia" w:ascii="方正仿宋_GBK" w:eastAsia="方正仿宋_GBK"/>
          <w:sz w:val="32"/>
          <w:szCs w:val="32"/>
        </w:rPr>
        <w:t>2025年，保定市莲池区市场监督管理局坚持以习近平新时代中国特色社会主义思想为指导，认真贯彻落实</w:t>
      </w:r>
      <w:r>
        <w:rPr>
          <w:rFonts w:ascii="方正仿宋_GBK" w:eastAsia="方正仿宋_GBK"/>
          <w:sz w:val="32"/>
          <w:szCs w:val="32"/>
        </w:rPr>
        <w:t>党的二十大及二十届四中全会精神，按照各</w:t>
      </w:r>
      <w:r>
        <w:rPr>
          <w:rFonts w:hint="eastAsia" w:ascii="方正仿宋_GBK" w:eastAsia="方正仿宋_GBK"/>
          <w:sz w:val="32"/>
          <w:szCs w:val="32"/>
        </w:rPr>
        <w:t>级关于政府信息公开指示</w:t>
      </w:r>
      <w:r>
        <w:rPr>
          <w:rFonts w:ascii="方正仿宋_GBK" w:eastAsia="方正仿宋_GBK"/>
          <w:sz w:val="32"/>
          <w:szCs w:val="32"/>
        </w:rPr>
        <w:t>和</w:t>
      </w:r>
      <w:r>
        <w:rPr>
          <w:rFonts w:hint="eastAsia" w:ascii="方正仿宋_GBK" w:eastAsia="方正仿宋_GBK"/>
          <w:sz w:val="32"/>
          <w:szCs w:val="32"/>
        </w:rPr>
        <w:t>《</w:t>
      </w:r>
      <w:r>
        <w:rPr>
          <w:rFonts w:hint="eastAsia" w:ascii="方正仿宋_GBK" w:eastAsia="方正仿宋_GBK"/>
          <w:sz w:val="32"/>
          <w:szCs w:val="32"/>
          <w:lang w:eastAsia="zh-CN"/>
        </w:rPr>
        <w:t>中华人民共和国政府信息公开条例</w:t>
      </w:r>
      <w:r>
        <w:rPr>
          <w:rFonts w:hint="eastAsia" w:ascii="方正仿宋_GBK" w:eastAsia="方正仿宋_GBK"/>
          <w:sz w:val="32"/>
          <w:szCs w:val="32"/>
        </w:rPr>
        <w:t>》规范，</w:t>
      </w:r>
      <w:r>
        <w:rPr>
          <w:rFonts w:hint="eastAsia" w:ascii="仿宋" w:eastAsia="仿宋"/>
          <w:b w:val="0"/>
          <w:bCs w:val="0"/>
          <w:i w:val="0"/>
          <w:iCs w:val="0"/>
          <w:caps w:val="0"/>
          <w:smallCaps w:val="0"/>
          <w:color w:val="000000"/>
          <w:spacing w:val="0"/>
          <w:sz w:val="32"/>
          <w:szCs w:val="32"/>
          <w:shd w:val="clear" w:color="auto" w:fill="FFFFFF"/>
        </w:rPr>
        <w:t>切实加强组织领导，建立健全工作机制，严格按照</w:t>
      </w:r>
      <w:r>
        <w:rPr>
          <w:rFonts w:ascii="仿宋" w:eastAsia="仿宋"/>
          <w:b w:val="0"/>
          <w:bCs w:val="0"/>
          <w:i w:val="0"/>
          <w:iCs w:val="0"/>
          <w:caps w:val="0"/>
          <w:smallCaps w:val="0"/>
          <w:color w:val="000000"/>
          <w:spacing w:val="0"/>
          <w:sz w:val="32"/>
          <w:szCs w:val="32"/>
          <w:shd w:val="clear" w:color="auto" w:fill="FFFFFF"/>
        </w:rPr>
        <w:t>市、区</w:t>
      </w:r>
      <w:r>
        <w:rPr>
          <w:rFonts w:hint="eastAsia" w:ascii="仿宋" w:eastAsia="仿宋"/>
          <w:b w:val="0"/>
          <w:bCs w:val="0"/>
          <w:i w:val="0"/>
          <w:iCs w:val="0"/>
          <w:caps w:val="0"/>
          <w:smallCaps w:val="0"/>
          <w:color w:val="000000"/>
          <w:spacing w:val="0"/>
          <w:sz w:val="32"/>
          <w:szCs w:val="32"/>
          <w:shd w:val="clear" w:color="auto" w:fill="FFFFFF"/>
        </w:rPr>
        <w:t>政务公开工作要求</w:t>
      </w:r>
      <w:r>
        <w:rPr>
          <w:rFonts w:ascii="仿宋" w:eastAsia="仿宋"/>
          <w:b w:val="0"/>
          <w:bCs w:val="0"/>
          <w:i w:val="0"/>
          <w:iCs w:val="0"/>
          <w:caps w:val="0"/>
          <w:smallCaps w:val="0"/>
          <w:color w:val="000000"/>
          <w:spacing w:val="0"/>
          <w:sz w:val="32"/>
          <w:szCs w:val="32"/>
          <w:shd w:val="clear" w:color="auto" w:fill="FFFFFF"/>
        </w:rPr>
        <w:t>抓好</w:t>
      </w:r>
      <w:r>
        <w:rPr>
          <w:rFonts w:hint="eastAsia" w:ascii="仿宋" w:eastAsia="仿宋"/>
          <w:b w:val="0"/>
          <w:bCs w:val="0"/>
          <w:i w:val="0"/>
          <w:iCs w:val="0"/>
          <w:caps w:val="0"/>
          <w:smallCaps w:val="0"/>
          <w:color w:val="000000"/>
          <w:spacing w:val="0"/>
          <w:sz w:val="32"/>
          <w:szCs w:val="32"/>
          <w:shd w:val="clear" w:color="auto" w:fill="FFFFFF"/>
        </w:rPr>
        <w:t>信息公开工作，不断规范政务公开内容，突出政务公开重点，提高政务公开水平，及时、准确地向社会公开</w:t>
      </w:r>
      <w:r>
        <w:rPr>
          <w:rFonts w:ascii="仿宋" w:eastAsia="仿宋"/>
          <w:b w:val="0"/>
          <w:bCs w:val="0"/>
          <w:i w:val="0"/>
          <w:iCs w:val="0"/>
          <w:caps w:val="0"/>
          <w:smallCaps w:val="0"/>
          <w:color w:val="000000"/>
          <w:spacing w:val="0"/>
          <w:sz w:val="32"/>
          <w:szCs w:val="32"/>
          <w:shd w:val="clear" w:color="auto" w:fill="FFFFFF"/>
        </w:rPr>
        <w:t>市场监督管理工作</w:t>
      </w:r>
      <w:r>
        <w:rPr>
          <w:rFonts w:hint="eastAsia" w:ascii="仿宋" w:eastAsia="仿宋"/>
          <w:b w:val="0"/>
          <w:bCs w:val="0"/>
          <w:i w:val="0"/>
          <w:iCs w:val="0"/>
          <w:caps w:val="0"/>
          <w:smallCaps w:val="0"/>
          <w:color w:val="000000"/>
          <w:spacing w:val="0"/>
          <w:sz w:val="32"/>
          <w:szCs w:val="32"/>
          <w:shd w:val="clear" w:color="auto" w:fill="FFFFFF"/>
        </w:rPr>
        <w:t>信息，较好地完成了政务信息公开的各项工作。</w:t>
      </w:r>
    </w:p>
    <w:p w14:paraId="614053EB">
      <w:pPr>
        <w:pStyle w:val="7"/>
        <w:spacing w:before="0" w:beforeAutospacing="0" w:after="0" w:afterAutospacing="0" w:line="560" w:lineRule="exact"/>
        <w:ind w:firstLine="644"/>
        <w:jc w:val="both"/>
        <w:rPr>
          <w:rFonts w:hint="eastAsia" w:ascii="方正仿宋_GBK" w:eastAsia="方正仿宋_GBK"/>
          <w:sz w:val="32"/>
          <w:szCs w:val="32"/>
        </w:rPr>
      </w:pPr>
      <w:r>
        <w:rPr>
          <w:rFonts w:ascii="仿宋" w:eastAsia="仿宋"/>
          <w:b w:val="0"/>
          <w:bCs w:val="0"/>
          <w:i w:val="0"/>
          <w:iCs w:val="0"/>
          <w:caps w:val="0"/>
          <w:smallCaps w:val="0"/>
          <w:color w:val="000000"/>
          <w:spacing w:val="0"/>
          <w:sz w:val="32"/>
          <w:szCs w:val="32"/>
          <w:shd w:val="clear" w:color="auto" w:fill="FFFFFF"/>
        </w:rPr>
        <w:t xml:space="preserve"> </w:t>
      </w:r>
      <w:r>
        <w:rPr>
          <w:rFonts w:hint="eastAsia" w:ascii="方正楷体_GBK" w:eastAsia="方正楷体_GBK"/>
          <w:b/>
          <w:bCs/>
          <w:kern w:val="0"/>
          <w:sz w:val="32"/>
          <w:szCs w:val="32"/>
        </w:rPr>
        <w:t>（一）主动公开方面。</w:t>
      </w:r>
      <w:r>
        <w:rPr>
          <w:rFonts w:hint="eastAsia" w:ascii="方正仿宋_GBK" w:eastAsia="方正仿宋_GBK"/>
          <w:sz w:val="32"/>
          <w:szCs w:val="32"/>
        </w:rPr>
        <w:t>严格按照上级要求，在保定市莲池区人民政府网公开主动公开内容，做到及时、准确、规范。公开“行政处罚”81件，与去年</w:t>
      </w:r>
      <w:r>
        <w:rPr>
          <w:rFonts w:hint="eastAsia" w:ascii="方正仿宋_GBK" w:eastAsia="方正仿宋_GBK"/>
          <w:sz w:val="32"/>
          <w:szCs w:val="32"/>
          <w:lang w:eastAsia="zh-CN"/>
        </w:rPr>
        <w:t>相比</w:t>
      </w:r>
      <w:r>
        <w:rPr>
          <w:rFonts w:hint="eastAsia" w:ascii="方正仿宋_GBK" w:eastAsia="方正仿宋_GBK"/>
          <w:sz w:val="32"/>
          <w:szCs w:val="32"/>
        </w:rPr>
        <w:t>增加38件，处理决定81件。在河北省行政执法监督一体化平台公开“行政强制”26件，与去年相比增加6件，处理决定26件。</w:t>
      </w:r>
    </w:p>
    <w:p w14:paraId="6F556AAF">
      <w:pPr>
        <w:pStyle w:val="7"/>
        <w:spacing w:before="0" w:beforeAutospacing="0" w:after="0" w:afterAutospacing="0" w:line="560" w:lineRule="exact"/>
        <w:ind w:firstLine="644"/>
        <w:jc w:val="both"/>
        <w:rPr>
          <w:rFonts w:ascii="方正仿宋_GBK" w:eastAsia="方正仿宋_GBK"/>
          <w:sz w:val="32"/>
          <w:szCs w:val="32"/>
          <w:shd w:val="clear" w:color="auto" w:fill="FFFFFF"/>
        </w:rPr>
      </w:pPr>
      <w:r>
        <w:rPr>
          <w:rFonts w:hint="eastAsia" w:ascii="方正楷体_GBK" w:eastAsia="方正楷体_GBK"/>
          <w:b/>
          <w:bCs/>
          <w:kern w:val="0"/>
          <w:sz w:val="32"/>
          <w:szCs w:val="32"/>
        </w:rPr>
        <w:t>（二）依申请公开方面。</w:t>
      </w:r>
      <w:r>
        <w:rPr>
          <w:rFonts w:hint="eastAsia" w:ascii="方正仿宋_GBK" w:eastAsia="方正仿宋_GBK"/>
          <w:sz w:val="32"/>
          <w:szCs w:val="32"/>
          <w:shd w:val="clear" w:color="auto" w:fill="FFFFFF"/>
        </w:rPr>
        <w:t>严格按照《中华人民共和国政府信息公开条例</w:t>
      </w:r>
      <w:r>
        <w:rPr>
          <w:rFonts w:hint="eastAsia" w:ascii="方正仿宋_GBK" w:eastAsia="方正仿宋_GBK"/>
          <w:sz w:val="32"/>
          <w:szCs w:val="32"/>
          <w:shd w:val="clear" w:color="auto" w:fill="FFFFFF"/>
          <w:lang w:eastAsia="zh-CN"/>
        </w:rPr>
        <w:t>》《</w:t>
      </w:r>
      <w:r>
        <w:rPr>
          <w:rFonts w:hint="eastAsia" w:ascii="方正仿宋_GBK" w:eastAsia="方正仿宋_GBK"/>
          <w:sz w:val="32"/>
          <w:szCs w:val="32"/>
          <w:shd w:val="clear" w:color="auto" w:fill="FFFFFF"/>
        </w:rPr>
        <w:t>河北省政府信息公开申请办理规范》</w:t>
      </w:r>
      <w:r>
        <w:rPr>
          <w:rFonts w:ascii="方正仿宋_GBK" w:eastAsia="方正仿宋_GBK"/>
          <w:sz w:val="32"/>
          <w:szCs w:val="32"/>
          <w:shd w:val="clear" w:color="auto" w:fill="FFFFFF"/>
        </w:rPr>
        <w:t>有关规定</w:t>
      </w:r>
      <w:r>
        <w:rPr>
          <w:rFonts w:hint="eastAsia" w:ascii="方正仿宋_GBK" w:eastAsia="方正仿宋_GBK"/>
          <w:sz w:val="32"/>
          <w:szCs w:val="32"/>
          <w:shd w:val="clear" w:color="auto" w:fill="FFFFFF"/>
        </w:rPr>
        <w:t>，进一步规范依申请公开工作，建立健全接收、登记、办理、答复等业务流程。2025年，我局收到政府信息公开申请1</w:t>
      </w:r>
      <w:r>
        <w:rPr>
          <w:rFonts w:ascii="方正仿宋_GBK" w:eastAsia="方正仿宋_GBK"/>
          <w:sz w:val="32"/>
          <w:szCs w:val="32"/>
          <w:shd w:val="clear" w:color="auto" w:fill="FFFFFF"/>
        </w:rPr>
        <w:t>3</w:t>
      </w:r>
      <w:r>
        <w:rPr>
          <w:rFonts w:hint="eastAsia" w:ascii="方正仿宋_GBK" w:eastAsia="方正仿宋_GBK"/>
          <w:sz w:val="32"/>
          <w:szCs w:val="32"/>
          <w:shd w:val="clear" w:color="auto" w:fill="FFFFFF"/>
        </w:rPr>
        <w:t>件，</w:t>
      </w:r>
      <w:r>
        <w:rPr>
          <w:rFonts w:hint="eastAsia" w:ascii="方正仿宋_GBK" w:eastAsia="方正仿宋_GBK"/>
          <w:sz w:val="32"/>
          <w:szCs w:val="32"/>
          <w:shd w:val="clear" w:color="auto" w:fill="FFFFFF"/>
          <w:lang w:eastAsia="zh-CN"/>
        </w:rPr>
        <w:t>当年办结</w:t>
      </w:r>
      <w:r>
        <w:rPr>
          <w:rFonts w:hint="eastAsia" w:ascii="方正仿宋_GBK" w:eastAsia="方正仿宋_GBK"/>
          <w:sz w:val="32"/>
          <w:szCs w:val="32"/>
          <w:shd w:val="clear" w:color="auto" w:fill="FFFFFF"/>
          <w:lang w:val="en-US" w:eastAsia="zh-CN"/>
        </w:rPr>
        <w:t>11件，</w:t>
      </w:r>
      <w:r>
        <w:rPr>
          <w:rFonts w:hint="eastAsia" w:ascii="方正仿宋_GBK" w:eastAsia="方正仿宋_GBK"/>
          <w:sz w:val="32"/>
          <w:szCs w:val="32"/>
          <w:shd w:val="clear" w:color="auto" w:fill="FFFFFF"/>
        </w:rPr>
        <w:t>结转</w:t>
      </w:r>
      <w:r>
        <w:rPr>
          <w:rFonts w:hint="eastAsia" w:ascii="方正仿宋_GBK" w:eastAsia="方正仿宋_GBK"/>
          <w:sz w:val="32"/>
          <w:szCs w:val="32"/>
          <w:shd w:val="clear" w:color="auto" w:fill="FFFFFF"/>
          <w:lang w:eastAsia="zh-CN"/>
        </w:rPr>
        <w:t>下一年</w:t>
      </w:r>
      <w:r>
        <w:rPr>
          <w:rFonts w:hint="eastAsia" w:ascii="方正仿宋_GBK" w:eastAsia="方正仿宋_GBK"/>
          <w:sz w:val="32"/>
          <w:szCs w:val="32"/>
          <w:shd w:val="clear" w:color="auto" w:fill="FFFFFF"/>
        </w:rPr>
        <w:t>2件</w:t>
      </w:r>
      <w:r>
        <w:rPr>
          <w:rFonts w:ascii="方正仿宋_GBK" w:eastAsia="方正仿宋_GBK"/>
          <w:sz w:val="32"/>
          <w:szCs w:val="32"/>
          <w:shd w:val="clear" w:color="auto" w:fill="FFFFFF"/>
        </w:rPr>
        <w:t>，</w:t>
      </w:r>
      <w:r>
        <w:rPr>
          <w:rFonts w:hint="eastAsia" w:ascii="方正仿宋_GBK" w:eastAsia="方正仿宋_GBK"/>
          <w:sz w:val="32"/>
          <w:szCs w:val="32"/>
          <w:shd w:val="clear" w:color="auto" w:fill="FFFFFF"/>
        </w:rPr>
        <w:t>答复时限、答复形式、答复内容符合</w:t>
      </w:r>
      <w:r>
        <w:rPr>
          <w:rFonts w:ascii="方正仿宋_GBK" w:eastAsia="方正仿宋_GBK"/>
          <w:sz w:val="32"/>
          <w:szCs w:val="32"/>
          <w:shd w:val="clear" w:color="auto" w:fill="FFFFFF"/>
        </w:rPr>
        <w:t>法规</w:t>
      </w:r>
      <w:r>
        <w:rPr>
          <w:rFonts w:hint="eastAsia" w:ascii="方正仿宋_GBK" w:eastAsia="方正仿宋_GBK"/>
          <w:sz w:val="32"/>
          <w:szCs w:val="32"/>
          <w:shd w:val="clear" w:color="auto" w:fill="FFFFFF"/>
        </w:rPr>
        <w:t>要求。</w:t>
      </w:r>
    </w:p>
    <w:p w14:paraId="055A0BDE">
      <w:pPr>
        <w:pStyle w:val="7"/>
        <w:spacing w:before="0" w:beforeAutospacing="0" w:after="0" w:afterAutospacing="0" w:line="560" w:lineRule="exact"/>
        <w:ind w:firstLine="644"/>
        <w:jc w:val="both"/>
        <w:rPr>
          <w:rFonts w:ascii="方正仿宋_GBK" w:eastAsia="方正仿宋_GBK"/>
          <w:sz w:val="32"/>
          <w:szCs w:val="32"/>
        </w:rPr>
      </w:pPr>
      <w:r>
        <w:rPr>
          <w:rFonts w:hint="eastAsia" w:ascii="方正楷体_GBK" w:eastAsia="方正楷体_GBK"/>
          <w:b/>
          <w:bCs/>
          <w:kern w:val="0"/>
          <w:sz w:val="32"/>
          <w:szCs w:val="32"/>
        </w:rPr>
        <w:t>（三）政府信息管理方面。</w:t>
      </w:r>
      <w:r>
        <w:rPr>
          <w:rFonts w:hint="eastAsia" w:ascii="方正仿宋_GBK" w:eastAsia="方正仿宋_GBK"/>
          <w:sz w:val="32"/>
          <w:szCs w:val="32"/>
        </w:rPr>
        <w:t>及时在区政府网站调整更新</w:t>
      </w:r>
      <w:r>
        <w:rPr>
          <w:rFonts w:ascii="方正仿宋_GBK" w:eastAsia="方正仿宋_GBK"/>
          <w:sz w:val="32"/>
          <w:szCs w:val="32"/>
        </w:rPr>
        <w:t>我局</w:t>
      </w:r>
      <w:r>
        <w:rPr>
          <w:rFonts w:hint="eastAsia" w:ascii="方正仿宋_GBK" w:eastAsia="方正仿宋_GBK"/>
          <w:sz w:val="32"/>
          <w:szCs w:val="32"/>
        </w:rPr>
        <w:t>的机构职能等信息。</w:t>
      </w:r>
      <w:r>
        <w:rPr>
          <w:rFonts w:ascii="方正仿宋_GBK" w:eastAsia="方正仿宋_GBK"/>
          <w:sz w:val="32"/>
          <w:szCs w:val="32"/>
        </w:rPr>
        <w:t>年底前认真</w:t>
      </w:r>
      <w:r>
        <w:rPr>
          <w:rFonts w:hint="eastAsia" w:ascii="方正仿宋_GBK" w:eastAsia="方正仿宋_GBK"/>
          <w:sz w:val="32"/>
          <w:szCs w:val="32"/>
          <w:lang w:eastAsia="zh-CN"/>
        </w:rPr>
        <w:t>梳理</w:t>
      </w:r>
      <w:r>
        <w:rPr>
          <w:rFonts w:ascii="方正仿宋_GBK" w:eastAsia="方正仿宋_GBK"/>
          <w:sz w:val="32"/>
          <w:szCs w:val="32"/>
        </w:rPr>
        <w:t>主动公开内容，按照工作规范认真抓好工作落实，促进主动公开工作水平。</w:t>
      </w:r>
    </w:p>
    <w:p w14:paraId="0E7DD1DD">
      <w:pPr>
        <w:pStyle w:val="7"/>
        <w:spacing w:before="0" w:beforeAutospacing="0" w:after="0" w:afterAutospacing="0" w:line="560" w:lineRule="exact"/>
        <w:ind w:firstLine="644"/>
        <w:jc w:val="both"/>
        <w:rPr>
          <w:rFonts w:ascii="方正仿宋_GBK" w:eastAsia="方正仿宋_GBK"/>
          <w:sz w:val="32"/>
          <w:szCs w:val="32"/>
        </w:rPr>
      </w:pPr>
      <w:r>
        <w:rPr>
          <w:rFonts w:hint="eastAsia" w:ascii="方正楷体_GBK" w:eastAsia="方正楷体_GBK"/>
          <w:b/>
          <w:bCs/>
          <w:kern w:val="0"/>
          <w:sz w:val="32"/>
          <w:szCs w:val="32"/>
        </w:rPr>
        <w:t>（四）政府信息平台建设方面。</w:t>
      </w:r>
      <w:r>
        <w:rPr>
          <w:rFonts w:hint="eastAsia" w:ascii="方正仿宋_GBK" w:eastAsia="方正仿宋_GBK"/>
          <w:sz w:val="32"/>
          <w:szCs w:val="32"/>
        </w:rPr>
        <w:t>充分发挥微信公众号等政务新媒体正面宣传引导作用，严格落实政务新媒体账号备案登记制度。实行信息发布审核制度，信息发布须经股室负责人签字，局分管领导、局主要领导审批后发布，确保信息发布准确安全。</w:t>
      </w:r>
    </w:p>
    <w:p w14:paraId="5735EAB9">
      <w:pPr>
        <w:pStyle w:val="7"/>
        <w:spacing w:before="0" w:beforeAutospacing="0" w:after="0" w:afterAutospacing="0" w:line="560" w:lineRule="exact"/>
        <w:ind w:firstLine="644"/>
        <w:jc w:val="both"/>
        <w:rPr>
          <w:rFonts w:ascii="方正仿宋_GBK" w:eastAsia="方正仿宋_GBK"/>
          <w:sz w:val="32"/>
          <w:szCs w:val="32"/>
        </w:rPr>
      </w:pPr>
      <w:r>
        <w:rPr>
          <w:rFonts w:hint="eastAsia" w:ascii="方正楷体_GBK" w:eastAsia="方正楷体_GBK"/>
          <w:b/>
          <w:bCs/>
          <w:kern w:val="0"/>
          <w:sz w:val="32"/>
          <w:szCs w:val="32"/>
        </w:rPr>
        <w:t>（五）监督保障方面。</w:t>
      </w:r>
      <w:r>
        <w:rPr>
          <w:rFonts w:hint="eastAsia" w:ascii="方正仿宋_GBK" w:eastAsia="方正仿宋_GBK"/>
          <w:sz w:val="32"/>
          <w:szCs w:val="32"/>
        </w:rPr>
        <w:t>我局根据《中华人民共和国保守国家秘密法》和《中华人民共和国政府信息公开条例》的规定，按照“谁公开、谁审查、谁负责”和“涉密的不公开、公开的不涉密”原则，对拟发布信息内容填写《政府信息公开审查表》，由局领导、分管领导、直接责任人和办公室主任审查签字后公开，保证信息发布准确性、完整性、时效性以及是否涉密进行把关，避免出现信息发布泄密、失信、影响社会稳定等问题。</w:t>
      </w:r>
    </w:p>
    <w:p w14:paraId="2FC2EE19">
      <w:pPr>
        <w:pStyle w:val="7"/>
        <w:spacing w:before="0" w:beforeAutospacing="0" w:after="0" w:afterAutospacing="0" w:line="560" w:lineRule="exact"/>
        <w:ind w:firstLine="644"/>
        <w:jc w:val="both"/>
        <w:rPr>
          <w:rFonts w:hint="eastAsia" w:ascii="方正黑体_GBK" w:eastAsia="方正黑体_GBK"/>
          <w:sz w:val="32"/>
          <w:szCs w:val="32"/>
        </w:rPr>
      </w:pPr>
      <w:r>
        <w:rPr>
          <w:rFonts w:hint="eastAsia" w:ascii="方正黑体_GBK" w:eastAsia="方正黑体_GBK"/>
          <w:sz w:val="32"/>
          <w:szCs w:val="32"/>
        </w:rPr>
        <w:t>二、主动公开政府信息情况</w:t>
      </w:r>
    </w:p>
    <w:tbl>
      <w:tblPr>
        <w:tblStyle w:val="8"/>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435"/>
        <w:gridCol w:w="2435"/>
        <w:gridCol w:w="2435"/>
        <w:gridCol w:w="2435"/>
      </w:tblGrid>
      <w:tr w14:paraId="6F679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115FA5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第二十条第（一）项</w:t>
            </w:r>
          </w:p>
        </w:tc>
      </w:tr>
      <w:tr w14:paraId="30C3E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02625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612DB6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71A6AE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78D0AD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现行有效件数</w:t>
            </w:r>
          </w:p>
        </w:tc>
      </w:tr>
      <w:tr w14:paraId="4EB8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0C2DE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14A80F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375896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067F66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2499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E133C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7A7184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219C9C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4B844D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highlight w:val="none"/>
                <w:lang w:val="en-US"/>
              </w:rPr>
            </w:pPr>
            <w:r>
              <w:rPr>
                <w:rFonts w:hint="eastAsia" w:ascii="宋体" w:hAnsi="宋体" w:eastAsia="宋体" w:cs="宋体"/>
                <w:kern w:val="0"/>
                <w:sz w:val="24"/>
                <w:szCs w:val="24"/>
                <w:highlight w:val="none"/>
                <w:lang w:val="en-US" w:eastAsia="zh-CN" w:bidi="ar"/>
              </w:rPr>
              <w:t>0</w:t>
            </w:r>
          </w:p>
        </w:tc>
      </w:tr>
      <w:tr w14:paraId="74412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67AFF8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第二十条第（五）项</w:t>
            </w:r>
          </w:p>
        </w:tc>
      </w:tr>
      <w:tr w14:paraId="6CD0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D8FD7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00B4D0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本年处理决定数量</w:t>
            </w:r>
          </w:p>
        </w:tc>
      </w:tr>
      <w:tr w14:paraId="2A71F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E1260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61E139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lang w:val="en-US" w:eastAsia="zh-CN"/>
              </w:rPr>
            </w:pPr>
            <w:r>
              <w:rPr>
                <w:rFonts w:hint="eastAsia" w:ascii="宋体" w:hAnsi="宋体" w:eastAsia="宋体" w:cs="宋体"/>
                <w:kern w:val="0"/>
                <w:sz w:val="24"/>
                <w:szCs w:val="24"/>
                <w:lang w:val="en-US" w:eastAsia="zh-CN" w:bidi="ar"/>
              </w:rPr>
              <w:t>0</w:t>
            </w:r>
          </w:p>
        </w:tc>
      </w:tr>
      <w:tr w14:paraId="0EE80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4AEB05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第二十条第（六）项</w:t>
            </w:r>
          </w:p>
        </w:tc>
      </w:tr>
      <w:tr w14:paraId="3E7F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419B6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6E8E6A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本年处理决定数量</w:t>
            </w:r>
          </w:p>
        </w:tc>
      </w:tr>
      <w:tr w14:paraId="6620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B49FA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122FC8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hAnsi="宋体" w:cs="宋体"/>
                <w:kern w:val="0"/>
                <w:sz w:val="24"/>
                <w:szCs w:val="24"/>
                <w:lang w:val="en-US" w:eastAsia="zh-CN" w:bidi="ar"/>
              </w:rPr>
              <w:t>81</w:t>
            </w:r>
          </w:p>
        </w:tc>
      </w:tr>
      <w:tr w14:paraId="27907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0C3F2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6C5FC1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hAnsi="宋体" w:cs="宋体"/>
                <w:kern w:val="0"/>
                <w:sz w:val="24"/>
                <w:szCs w:val="24"/>
                <w:lang w:val="en-US" w:eastAsia="zh-CN" w:bidi="ar"/>
              </w:rPr>
              <w:t>26</w:t>
            </w:r>
          </w:p>
        </w:tc>
      </w:tr>
      <w:tr w14:paraId="6C6B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3AE535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第二十条第（八）项</w:t>
            </w:r>
          </w:p>
        </w:tc>
      </w:tr>
      <w:tr w14:paraId="10853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9A5EE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2031BC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本年收费金额（单位：万元）</w:t>
            </w:r>
          </w:p>
        </w:tc>
      </w:tr>
      <w:tr w14:paraId="1E07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CC5F6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300D4D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bl>
    <w:p w14:paraId="3646C2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方正黑体_GBK" w:eastAsia="方正黑体_GBK"/>
          <w:sz w:val="32"/>
          <w:szCs w:val="32"/>
        </w:rPr>
      </w:pPr>
      <w:r>
        <w:rPr>
          <w:rFonts w:hint="eastAsia" w:ascii="方正黑体_GBK" w:eastAsia="方正黑体_GBK"/>
          <w:sz w:val="32"/>
          <w:szCs w:val="32"/>
          <w:lang w:eastAsia="zh-CN"/>
        </w:rPr>
        <w:t>三、</w:t>
      </w:r>
      <w:r>
        <w:rPr>
          <w:rFonts w:hint="eastAsia" w:ascii="方正黑体_GBK" w:eastAsia="方正黑体_GBK"/>
          <w:sz w:val="32"/>
          <w:szCs w:val="32"/>
        </w:rPr>
        <w:t>收到和处理政府信息公开申请情况</w:t>
      </w:r>
    </w:p>
    <w:tbl>
      <w:tblPr>
        <w:tblStyle w:val="8"/>
        <w:tblW w:w="97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7"/>
        <w:gridCol w:w="943"/>
        <w:gridCol w:w="3213"/>
        <w:gridCol w:w="698"/>
        <w:gridCol w:w="687"/>
        <w:gridCol w:w="687"/>
        <w:gridCol w:w="687"/>
        <w:gridCol w:w="690"/>
        <w:gridCol w:w="688"/>
        <w:gridCol w:w="688"/>
      </w:tblGrid>
      <w:tr w14:paraId="366DF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4923"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DE8BE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仿宋_GB2312" w:hAnsi="仿宋_GB2312" w:eastAsia="仿宋_GB2312" w:cs="仿宋_GB2312"/>
                <w:kern w:val="0"/>
                <w:sz w:val="22"/>
                <w:szCs w:val="22"/>
                <w:lang w:val="en-US" w:eastAsia="zh-CN" w:bidi="ar"/>
              </w:rPr>
              <w:t>（本列数据的勾稽关系为：第一项加第二项之和，等于第三项加第四项之和）</w:t>
            </w:r>
          </w:p>
        </w:tc>
        <w:tc>
          <w:tcPr>
            <w:tcW w:w="4825" w:type="dxa"/>
            <w:gridSpan w:val="7"/>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72CDA9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申请人情况</w:t>
            </w:r>
          </w:p>
        </w:tc>
      </w:tr>
      <w:tr w14:paraId="34176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3"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A23A61A">
            <w:pPr>
              <w:rPr>
                <w:rFonts w:hint="eastAsia" w:ascii="微软雅黑" w:hAnsi="微软雅黑" w:eastAsia="微软雅黑" w:cs="微软雅黑"/>
                <w:sz w:val="18"/>
                <w:szCs w:val="18"/>
              </w:rPr>
            </w:pPr>
          </w:p>
        </w:tc>
        <w:tc>
          <w:tcPr>
            <w:tcW w:w="698"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0F9F6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自然人</w:t>
            </w:r>
          </w:p>
        </w:tc>
        <w:tc>
          <w:tcPr>
            <w:tcW w:w="3439" w:type="dxa"/>
            <w:gridSpan w:val="5"/>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7A7CDB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法人或其他组织</w:t>
            </w:r>
          </w:p>
        </w:tc>
        <w:tc>
          <w:tcPr>
            <w:tcW w:w="688" w:type="dxa"/>
            <w:vMerge w:val="restart"/>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5A3DD3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r>
      <w:tr w14:paraId="14E8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3"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D8A7503">
            <w:pPr>
              <w:rPr>
                <w:rFonts w:hint="eastAsia" w:ascii="微软雅黑" w:hAnsi="微软雅黑" w:eastAsia="微软雅黑" w:cs="微软雅黑"/>
                <w:sz w:val="18"/>
                <w:szCs w:val="18"/>
              </w:rPr>
            </w:pPr>
          </w:p>
        </w:tc>
        <w:tc>
          <w:tcPr>
            <w:tcW w:w="698"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87B93CB">
            <w:pPr>
              <w:rPr>
                <w:rFonts w:hint="eastAsia" w:ascii="微软雅黑" w:hAnsi="微软雅黑" w:eastAsia="微软雅黑" w:cs="微软雅黑"/>
                <w:sz w:val="18"/>
                <w:szCs w:val="18"/>
              </w:rPr>
            </w:pP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2983F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商业</w:t>
            </w:r>
          </w:p>
          <w:p w14:paraId="1447E0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企业</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33500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科研</w:t>
            </w:r>
          </w:p>
          <w:p w14:paraId="5EEB27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机构</w:t>
            </w:r>
          </w:p>
        </w:tc>
        <w:tc>
          <w:tcPr>
            <w:tcW w:w="68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2D3A38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社会公益组织</w:t>
            </w:r>
          </w:p>
        </w:tc>
        <w:tc>
          <w:tcPr>
            <w:tcW w:w="69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115FEA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法律服务机构</w:t>
            </w:r>
          </w:p>
        </w:tc>
        <w:tc>
          <w:tcPr>
            <w:tcW w:w="68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27EF84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tc>
        <w:tc>
          <w:tcPr>
            <w:tcW w:w="688" w:type="dxa"/>
            <w:vMerge w:val="continue"/>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1CC75159">
            <w:pPr>
              <w:rPr>
                <w:rFonts w:hint="eastAsia" w:ascii="微软雅黑" w:hAnsi="微软雅黑" w:eastAsia="微软雅黑" w:cs="微软雅黑"/>
                <w:sz w:val="18"/>
                <w:szCs w:val="18"/>
              </w:rPr>
            </w:pPr>
          </w:p>
        </w:tc>
      </w:tr>
      <w:tr w14:paraId="23583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3"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D0E85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一、本年新收政府信息公开申请数量</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77856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13</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31C0D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6E29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DC0E1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605DB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B7B57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B5CE8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13</w:t>
            </w:r>
          </w:p>
        </w:tc>
      </w:tr>
      <w:tr w14:paraId="1BA23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3"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4CECD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二、上年结转政府信息公开申请数量</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B5141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F731F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3E59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4709A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77F6E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A264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64576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ascii="宋体" w:hAnsi="宋体" w:eastAsia="宋体" w:cs="宋体"/>
                <w:kern w:val="0"/>
                <w:sz w:val="24"/>
                <w:szCs w:val="24"/>
                <w:lang w:val="en-US" w:eastAsia="zh-CN" w:bidi="ar"/>
              </w:rPr>
              <w:t>0</w:t>
            </w:r>
          </w:p>
        </w:tc>
      </w:tr>
      <w:tr w14:paraId="0C52C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restart"/>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210382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三、本年度办理结果</w:t>
            </w:r>
          </w:p>
        </w:tc>
        <w:tc>
          <w:tcPr>
            <w:tcW w:w="4156" w:type="dxa"/>
            <w:gridSpan w:val="2"/>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7CF40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（一）予以公开</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F86E4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hAnsi="宋体" w:cs="宋体"/>
                <w:kern w:val="0"/>
                <w:sz w:val="24"/>
                <w:szCs w:val="24"/>
                <w:lang w:val="en-US" w:eastAsia="zh-CN" w:bidi="ar"/>
              </w:rPr>
              <w:t>5</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E312C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C2068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323A9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D950A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00F17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35751A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hAnsi="宋体" w:cs="宋体"/>
                <w:kern w:val="0"/>
                <w:sz w:val="24"/>
                <w:szCs w:val="24"/>
                <w:lang w:val="en-US" w:eastAsia="zh-CN" w:bidi="ar"/>
              </w:rPr>
              <w:t>5</w:t>
            </w:r>
          </w:p>
        </w:tc>
      </w:tr>
      <w:tr w14:paraId="2CEE7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54EB4852">
            <w:pPr>
              <w:rPr>
                <w:rFonts w:hint="eastAsia" w:ascii="微软雅黑" w:hAnsi="微软雅黑" w:eastAsia="微软雅黑" w:cs="微软雅黑"/>
                <w:sz w:val="18"/>
                <w:szCs w:val="18"/>
              </w:rPr>
            </w:pPr>
          </w:p>
        </w:tc>
        <w:tc>
          <w:tcPr>
            <w:tcW w:w="4156" w:type="dxa"/>
            <w:gridSpan w:val="2"/>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79266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4BE63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B9DC6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25636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2706F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7776A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1BA9A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7F5B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0CED7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560FA508">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885BE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（三）不予公开</w:t>
            </w: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539718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1.属于国家秘密</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5DD36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ECCA9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1C869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6334D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C33E7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60E20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14:paraId="6F5F0D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0AD1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1DF79B07">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38C0079">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0F04B0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2.其他法律行政法规禁止公开</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88C3D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AE4DD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0DEB0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D4FF9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FD940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A0701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E5966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77A21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48C031E0">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185CAB">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2EDA76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3.危及“三安全一稳定”</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F8B24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9E2C5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D1519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E39AE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8791A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BA6F9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8F0B5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4CCF8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6279B781">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4971762">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567E57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4.保护第三方合法权益</w:t>
            </w:r>
          </w:p>
        </w:tc>
        <w:tc>
          <w:tcPr>
            <w:tcW w:w="698" w:type="dxa"/>
            <w:tcBorders>
              <w:top w:val="nil"/>
              <w:left w:val="single" w:color="auto" w:sz="8" w:space="0"/>
              <w:bottom w:val="single" w:color="auto" w:sz="8" w:space="0"/>
              <w:right w:val="single" w:color="auto" w:sz="8" w:space="0"/>
            </w:tcBorders>
            <w:shd w:val="clear" w:color="auto" w:fill="auto"/>
            <w:vAlign w:val="center"/>
          </w:tcPr>
          <w:p w14:paraId="78F658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953F5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A09FD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0AE14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CF305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2C98D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F7ACC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6FE51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6076C5EE">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E583462">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4B29F5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5.属于三类内部事务信息</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3D53B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64EB4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FE70D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66181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0D291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077D8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58034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2708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17DF5F17">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DDAD9C3">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3B6AE0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6.属于四类过程性信息</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FDC5B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C222C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D2832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75061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802AC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913C9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7EC25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6B1F5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5DB02F69">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E5CDB7E">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28A338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7.属于行政执法案卷</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F8F25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A9886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4BE84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29BD0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3425E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4EA33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71DF4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7919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108E2A3C">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F0A66FE">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68A4AA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8.属于行政查询事项</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FE7A1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B8386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67D95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2B1F8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49AE6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63E76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F5B1E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4D502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194B4A59">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3D38F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（四）无法提供</w:t>
            </w: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3DC744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1.本机关不掌握相关政府信息</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A7206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27F89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0686E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5B3C2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CCB3F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C2547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EF249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0</w:t>
            </w:r>
          </w:p>
        </w:tc>
      </w:tr>
      <w:tr w14:paraId="173C7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2A32A471">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550D61F">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4D3D75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2.没有现成信息需要另行制作</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D7BF7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AAA8D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A52D1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3598E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6D3D9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6DCE9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6E08A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F71A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0E70E201">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15B5026">
            <w:pPr>
              <w:rPr>
                <w:rFonts w:hint="eastAsia" w:ascii="微软雅黑" w:hAnsi="微软雅黑" w:eastAsia="微软雅黑" w:cs="微软雅黑"/>
                <w:sz w:val="18"/>
                <w:szCs w:val="18"/>
              </w:rPr>
            </w:pP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774D73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3.补正后申请内容仍不明确</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16A2F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B912A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AC9D6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8AE6C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76465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B9AE9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A7642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A60C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7E1AFFD6">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40408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（五）不予处理</w:t>
            </w:r>
          </w:p>
        </w:tc>
        <w:tc>
          <w:tcPr>
            <w:tcW w:w="3213" w:type="dxa"/>
            <w:tcBorders>
              <w:top w:val="nil"/>
              <w:left w:val="single" w:color="auto" w:sz="8" w:space="0"/>
              <w:bottom w:val="single" w:color="auto" w:sz="8" w:space="0"/>
              <w:right w:val="single" w:color="auto" w:sz="8" w:space="0"/>
            </w:tcBorders>
            <w:shd w:val="clear" w:color="auto" w:fill="auto"/>
            <w:tcMar>
              <w:left w:w="57" w:type="dxa"/>
              <w:right w:w="57" w:type="dxa"/>
            </w:tcMar>
            <w:vAlign w:val="top"/>
          </w:tcPr>
          <w:p w14:paraId="006E22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1.信访举报投诉类申请</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B46C7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0ED78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A1553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9D1CE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95ADB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DA11B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9F5BC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18B3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14:paraId="4B79FACF">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1D740D67">
            <w:pPr>
              <w:rPr>
                <w:rFonts w:hint="eastAsia" w:ascii="微软雅黑" w:hAnsi="微软雅黑" w:eastAsia="微软雅黑" w:cs="微软雅黑"/>
                <w:sz w:val="18"/>
                <w:szCs w:val="18"/>
              </w:rPr>
            </w:pPr>
          </w:p>
        </w:tc>
        <w:tc>
          <w:tcPr>
            <w:tcW w:w="3213" w:type="dxa"/>
            <w:tcBorders>
              <w:top w:val="nil"/>
              <w:left w:val="single" w:color="auto" w:sz="8" w:space="0"/>
              <w:bottom w:val="single" w:color="auto" w:sz="4" w:space="0"/>
              <w:right w:val="single" w:color="auto" w:sz="8" w:space="0"/>
            </w:tcBorders>
            <w:shd w:val="clear" w:color="auto" w:fill="auto"/>
            <w:tcMar>
              <w:left w:w="57" w:type="dxa"/>
              <w:right w:w="57" w:type="dxa"/>
            </w:tcMar>
            <w:vAlign w:val="top"/>
          </w:tcPr>
          <w:p w14:paraId="23656F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2.重复申请</w:t>
            </w:r>
          </w:p>
        </w:tc>
        <w:tc>
          <w:tcPr>
            <w:tcW w:w="698"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1DE100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75D4B5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1569C7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22ACDE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19397F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78DDAA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4" w:space="0"/>
              <w:right w:val="single" w:color="auto" w:sz="8" w:space="0"/>
            </w:tcBorders>
            <w:shd w:val="clear" w:color="auto" w:fill="auto"/>
            <w:tcMar>
              <w:left w:w="57" w:type="dxa"/>
              <w:right w:w="57" w:type="dxa"/>
            </w:tcMar>
            <w:vAlign w:val="center"/>
          </w:tcPr>
          <w:p w14:paraId="061C50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5BBD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767" w:type="dxa"/>
            <w:vMerge w:val="continue"/>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F50F750">
            <w:pPr>
              <w:rPr>
                <w:rFonts w:hint="eastAsia" w:ascii="微软雅黑" w:hAnsi="微软雅黑" w:eastAsia="微软雅黑" w:cs="微软雅黑"/>
                <w:sz w:val="18"/>
                <w:szCs w:val="18"/>
              </w:rPr>
            </w:pPr>
          </w:p>
        </w:tc>
        <w:tc>
          <w:tcPr>
            <w:tcW w:w="943" w:type="dxa"/>
            <w:vMerge w:val="continue"/>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4F40928">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top"/>
          </w:tcPr>
          <w:p w14:paraId="4DD5E5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仿宋_GB2312" w:hAnsi="Times New Roman" w:eastAsia="仿宋_GB2312" w:cs="Times New Roman"/>
                <w:kern w:val="2"/>
                <w:sz w:val="32"/>
                <w:szCs w:val="24"/>
                <w:lang w:val="en-US" w:eastAsia="zh-CN" w:bidi="ar-SA"/>
              </w:rPr>
            </w:pPr>
            <w:r>
              <w:rPr>
                <w:rFonts w:hint="eastAsia" w:ascii="宋体" w:hAnsi="宋体" w:eastAsia="宋体" w:cs="宋体"/>
                <w:kern w:val="0"/>
                <w:sz w:val="20"/>
                <w:szCs w:val="20"/>
                <w:lang w:val="en-US" w:eastAsia="zh-CN" w:bidi="ar"/>
              </w:rPr>
              <w:t>供公开出版物</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B832B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27136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161E8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1AAD71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061A0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17D1F0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EDAB9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305F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single" w:color="auto" w:sz="4" w:space="0"/>
              <w:left w:val="single" w:color="auto" w:sz="4" w:space="0"/>
              <w:bottom w:val="single" w:color="auto" w:sz="8" w:space="0"/>
              <w:right w:val="single" w:color="auto" w:sz="8" w:space="0"/>
            </w:tcBorders>
            <w:shd w:val="clear" w:color="auto" w:fill="auto"/>
            <w:tcMar>
              <w:left w:w="57" w:type="dxa"/>
              <w:right w:w="57" w:type="dxa"/>
            </w:tcMar>
            <w:vAlign w:val="center"/>
          </w:tcPr>
          <w:p w14:paraId="5CAF4121">
            <w:pPr>
              <w:rPr>
                <w:rFonts w:hint="eastAsia" w:ascii="微软雅黑" w:hAnsi="微软雅黑" w:eastAsia="微软雅黑" w:cs="微软雅黑"/>
                <w:sz w:val="18"/>
                <w:szCs w:val="18"/>
              </w:rPr>
            </w:pPr>
          </w:p>
        </w:tc>
        <w:tc>
          <w:tcPr>
            <w:tcW w:w="943" w:type="dxa"/>
            <w:vMerge w:val="continue"/>
            <w:tcBorders>
              <w:top w:val="single" w:color="auto" w:sz="4" w:space="0"/>
              <w:left w:val="single" w:color="auto" w:sz="8" w:space="0"/>
              <w:bottom w:val="single" w:color="auto" w:sz="8" w:space="0"/>
              <w:right w:val="single" w:color="auto" w:sz="4" w:space="0"/>
            </w:tcBorders>
            <w:shd w:val="clear" w:color="auto" w:fill="auto"/>
            <w:tcMar>
              <w:left w:w="57" w:type="dxa"/>
              <w:right w:w="57" w:type="dxa"/>
            </w:tcMar>
            <w:vAlign w:val="center"/>
          </w:tcPr>
          <w:p w14:paraId="215FF814">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top"/>
          </w:tcPr>
          <w:p w14:paraId="09DE19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3.要求提4.无正当理由大量反复申请</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5F206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BEA62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965BA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1C43AE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FAC3D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7EFE1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DD1B7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7DF07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30DF2C92">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14:paraId="5E419E3E">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5EB79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both"/>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5.要求行政机关确认或重新出具已获取信息</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C7EED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59056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A06A8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7098D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766DEC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996A0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B7BD5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2319C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45557A3F">
            <w:pPr>
              <w:rPr>
                <w:rFonts w:hint="eastAsia" w:ascii="微软雅黑" w:hAnsi="微软雅黑" w:eastAsia="微软雅黑" w:cs="微软雅黑"/>
                <w:sz w:val="18"/>
                <w:szCs w:val="18"/>
              </w:rPr>
            </w:pPr>
          </w:p>
        </w:tc>
        <w:tc>
          <w:tcPr>
            <w:tcW w:w="943" w:type="dxa"/>
            <w:vMerge w:val="restart"/>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14:paraId="7D6719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（六）其他处理</w:t>
            </w: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944A8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both"/>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D742D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2</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D0961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7A69F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9AA32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4575ED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9C395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7DF06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2</w:t>
            </w:r>
          </w:p>
        </w:tc>
      </w:tr>
      <w:tr w14:paraId="15ED8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77068C60">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14:paraId="7282F357">
            <w:pPr>
              <w:rPr>
                <w:rFonts w:hint="eastAsia" w:ascii="微软雅黑" w:hAnsi="微软雅黑" w:eastAsia="微软雅黑" w:cs="微软雅黑"/>
                <w:sz w:val="18"/>
                <w:szCs w:val="18"/>
              </w:rPr>
            </w:pPr>
          </w:p>
        </w:tc>
        <w:tc>
          <w:tcPr>
            <w:tcW w:w="3213"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350EA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both"/>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9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0F9052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749FF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214C69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2F322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599597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CAB8E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1452B8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r w14:paraId="2974F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205BB75C">
            <w:pPr>
              <w:rPr>
                <w:rFonts w:hint="eastAsia" w:ascii="微软雅黑" w:hAnsi="微软雅黑" w:eastAsia="微软雅黑" w:cs="微软雅黑"/>
                <w:sz w:val="18"/>
                <w:szCs w:val="18"/>
              </w:rPr>
            </w:pPr>
          </w:p>
        </w:tc>
        <w:tc>
          <w:tcPr>
            <w:tcW w:w="943"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26DC3A9">
            <w:pPr>
              <w:rPr>
                <w:rFonts w:hint="eastAsia" w:ascii="微软雅黑" w:hAnsi="微软雅黑" w:eastAsia="微软雅黑" w:cs="微软雅黑"/>
                <w:sz w:val="18"/>
                <w:szCs w:val="18"/>
              </w:rPr>
            </w:pPr>
          </w:p>
        </w:tc>
        <w:tc>
          <w:tcPr>
            <w:tcW w:w="3213"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4EB49D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3.其他</w:t>
            </w:r>
          </w:p>
        </w:tc>
        <w:tc>
          <w:tcPr>
            <w:tcW w:w="698"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70FCA6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4</w:t>
            </w:r>
          </w:p>
        </w:tc>
        <w:tc>
          <w:tcPr>
            <w:tcW w:w="687"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0EEF88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453800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6849A5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375984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29DFF5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single" w:color="auto" w:sz="4" w:space="0"/>
              <w:left w:val="single" w:color="auto" w:sz="8" w:space="0"/>
              <w:bottom w:val="single" w:color="auto" w:sz="8" w:space="0"/>
              <w:right w:val="single" w:color="auto" w:sz="8" w:space="0"/>
            </w:tcBorders>
            <w:shd w:val="clear" w:color="auto" w:fill="auto"/>
            <w:tcMar>
              <w:left w:w="57" w:type="dxa"/>
              <w:right w:w="57" w:type="dxa"/>
            </w:tcMar>
            <w:vAlign w:val="center"/>
          </w:tcPr>
          <w:p w14:paraId="1BD655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4</w:t>
            </w:r>
          </w:p>
        </w:tc>
      </w:tr>
      <w:tr w14:paraId="0C56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9" w:hRule="atLeast"/>
          <w:jc w:val="center"/>
        </w:trPr>
        <w:tc>
          <w:tcPr>
            <w:tcW w:w="767" w:type="dxa"/>
            <w:vMerge w:val="continue"/>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14:paraId="74140232">
            <w:pPr>
              <w:rPr>
                <w:rFonts w:hint="eastAsia" w:ascii="微软雅黑" w:hAnsi="微软雅黑" w:eastAsia="微软雅黑" w:cs="微软雅黑"/>
                <w:sz w:val="18"/>
                <w:szCs w:val="18"/>
              </w:rPr>
            </w:pPr>
          </w:p>
        </w:tc>
        <w:tc>
          <w:tcPr>
            <w:tcW w:w="4156" w:type="dxa"/>
            <w:gridSpan w:val="2"/>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9580D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（七）总计</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26498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hAnsi="宋体" w:cs="宋体"/>
                <w:kern w:val="0"/>
                <w:sz w:val="24"/>
                <w:szCs w:val="24"/>
                <w:lang w:val="en-US" w:eastAsia="zh-CN" w:bidi="ar"/>
              </w:rPr>
              <w:t>11</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AEB9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20760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207D3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FBC0E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default" w:ascii="微软雅黑" w:hAnsi="微软雅黑" w:eastAsia="微软雅黑" w:cs="微软雅黑"/>
                <w:sz w:val="24"/>
                <w:szCs w:val="24"/>
                <w:lang w:val="en-US" w:eastAsia="zh-CN"/>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84F0C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CFF6CA7">
            <w:pPr>
              <w:keepNext w:val="0"/>
              <w:keepLines w:val="0"/>
              <w:widowControl/>
              <w:suppressLineNumbers w:val="0"/>
              <w:pBdr>
                <w:top w:val="none" w:color="auto" w:sz="0" w:space="0"/>
                <w:left w:val="none" w:color="auto" w:sz="0" w:space="0"/>
                <w:bottom w:val="none" w:color="auto" w:sz="0" w:space="0"/>
                <w:right w:val="none" w:color="auto" w:sz="0" w:space="0"/>
              </w:pBdr>
              <w:tabs>
                <w:tab w:val="center" w:pos="347"/>
                <w:tab w:val="left" w:pos="554"/>
              </w:tabs>
              <w:spacing w:before="0" w:beforeAutospacing="0" w:after="0" w:afterAutospacing="0" w:line="500" w:lineRule="atLeast"/>
              <w:ind w:left="0" w:right="0"/>
              <w:jc w:val="center"/>
              <w:rPr>
                <w:rFonts w:hint="default" w:ascii="微软雅黑" w:hAnsi="微软雅黑" w:eastAsia="微软雅黑" w:cs="微软雅黑"/>
                <w:sz w:val="24"/>
                <w:szCs w:val="24"/>
                <w:lang w:val="en-US"/>
              </w:rPr>
            </w:pPr>
            <w:r>
              <w:rPr>
                <w:rFonts w:hint="eastAsia" w:hAnsi="宋体" w:cs="宋体"/>
                <w:kern w:val="0"/>
                <w:sz w:val="24"/>
                <w:szCs w:val="24"/>
                <w:lang w:val="en-US" w:eastAsia="zh-CN" w:bidi="ar"/>
              </w:rPr>
              <w:t>11</w:t>
            </w:r>
          </w:p>
        </w:tc>
      </w:tr>
      <w:tr w14:paraId="5C218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3"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93F9D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left"/>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四、结转下年度继续办理</w:t>
            </w:r>
          </w:p>
        </w:tc>
        <w:tc>
          <w:tcPr>
            <w:tcW w:w="69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3E7EF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2</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CDF58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A0D40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7"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CD09B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90"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6C90F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37C9D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88"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B6AEB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2</w:t>
            </w:r>
          </w:p>
        </w:tc>
      </w:tr>
    </w:tbl>
    <w:p w14:paraId="6506EE27">
      <w:pPr>
        <w:pStyle w:val="7"/>
        <w:numPr>
          <w:ilvl w:val="0"/>
          <w:numId w:val="0"/>
        </w:numPr>
        <w:spacing w:before="0" w:beforeAutospacing="0" w:after="0" w:afterAutospacing="0" w:line="560" w:lineRule="exact"/>
        <w:jc w:val="both"/>
        <w:rPr>
          <w:rFonts w:hint="eastAsia" w:ascii="方正黑体_GBK" w:eastAsia="方正黑体_GBK"/>
          <w:sz w:val="32"/>
          <w:szCs w:val="32"/>
        </w:rPr>
      </w:pPr>
    </w:p>
    <w:p w14:paraId="1BDF1B80">
      <w:pPr>
        <w:pStyle w:val="7"/>
        <w:numPr>
          <w:ilvl w:val="0"/>
          <w:numId w:val="1"/>
        </w:numPr>
        <w:spacing w:before="0" w:beforeAutospacing="0" w:after="0" w:afterAutospacing="0" w:line="560" w:lineRule="exact"/>
        <w:ind w:firstLine="644"/>
        <w:jc w:val="both"/>
        <w:rPr>
          <w:rFonts w:hint="eastAsia" w:ascii="方正黑体_GBK" w:eastAsia="方正黑体_GBK"/>
          <w:sz w:val="32"/>
          <w:szCs w:val="32"/>
        </w:rPr>
      </w:pPr>
      <w:r>
        <w:rPr>
          <w:rFonts w:hint="eastAsia" w:ascii="方正黑体_GBK" w:eastAsia="方正黑体_GBK"/>
          <w:sz w:val="32"/>
          <w:szCs w:val="32"/>
        </w:rPr>
        <w:t>政府信息公开行政复议、行政诉讼情况</w:t>
      </w:r>
    </w:p>
    <w:tbl>
      <w:tblPr>
        <w:tblStyle w:val="8"/>
        <w:tblW w:w="97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4B8EC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905B7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4571D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行政诉讼</w:t>
            </w:r>
          </w:p>
        </w:tc>
      </w:tr>
      <w:tr w14:paraId="46185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10B77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结果维持</w:t>
            </w:r>
          </w:p>
        </w:tc>
        <w:tc>
          <w:tcPr>
            <w:tcW w:w="649"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5F7CA2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3545A1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917EA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p w14:paraId="6A28A0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867AC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尚未</w:t>
            </w:r>
          </w:p>
          <w:p w14:paraId="4BDB11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F06B5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5FB00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988BC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复议后起诉</w:t>
            </w:r>
          </w:p>
        </w:tc>
      </w:tr>
      <w:tr w14:paraId="3C8AD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F459903">
            <w:pPr>
              <w:rPr>
                <w:rFonts w:hint="eastAsia" w:ascii="微软雅黑" w:hAnsi="微软雅黑" w:eastAsia="微软雅黑" w:cs="微软雅黑"/>
                <w:sz w:val="18"/>
                <w:szCs w:val="18"/>
              </w:rPr>
            </w:pPr>
          </w:p>
        </w:tc>
        <w:tc>
          <w:tcPr>
            <w:tcW w:w="649"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7CA36974">
            <w:pPr>
              <w:rPr>
                <w:rFonts w:hint="eastAsia" w:ascii="微软雅黑" w:hAnsi="微软雅黑" w:eastAsia="微软雅黑" w:cs="微软雅黑"/>
                <w:sz w:val="18"/>
                <w:szCs w:val="18"/>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F3CBFA2">
            <w:pPr>
              <w:rPr>
                <w:rFonts w:hint="eastAsia" w:ascii="微软雅黑" w:hAnsi="微软雅黑" w:eastAsia="微软雅黑" w:cs="微软雅黑"/>
                <w:sz w:val="18"/>
                <w:szCs w:val="18"/>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27F17F9">
            <w:pPr>
              <w:rPr>
                <w:rFonts w:hint="eastAsia" w:ascii="微软雅黑" w:hAnsi="微软雅黑" w:eastAsia="微软雅黑" w:cs="微软雅黑"/>
                <w:sz w:val="18"/>
                <w:szCs w:val="18"/>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91022E9">
            <w:pPr>
              <w:rPr>
                <w:rFonts w:hint="eastAsia" w:ascii="微软雅黑" w:hAnsi="微软雅黑" w:eastAsia="微软雅黑" w:cs="微软雅黑"/>
                <w:sz w:val="18"/>
                <w:szCs w:val="18"/>
              </w:rPr>
            </w:pP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6820B6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2D1F82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维持</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550C6F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1E9F9C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纠正</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B78C4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p w14:paraId="72284B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A8901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尚未</w:t>
            </w:r>
          </w:p>
          <w:p w14:paraId="2D78A6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审结</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F44CE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2CD47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4B104D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维持</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EE756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p w14:paraId="20BC29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纠正</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3A55F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其他</w:t>
            </w:r>
          </w:p>
          <w:p w14:paraId="080C86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结果</w:t>
            </w:r>
          </w:p>
        </w:tc>
        <w:tc>
          <w:tcPr>
            <w:tcW w:w="65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23EA1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尚未</w:t>
            </w:r>
          </w:p>
          <w:p w14:paraId="4AC63B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审结</w:t>
            </w:r>
          </w:p>
        </w:tc>
        <w:tc>
          <w:tcPr>
            <w:tcW w:w="651" w:type="dxa"/>
            <w:tcBorders>
              <w:top w:val="single" w:color="auto" w:sz="8" w:space="0"/>
              <w:left w:val="nil"/>
              <w:bottom w:val="single" w:color="auto" w:sz="8" w:space="0"/>
              <w:right w:val="single" w:color="auto" w:sz="8" w:space="0"/>
            </w:tcBorders>
            <w:shd w:val="clear" w:color="auto" w:fill="auto"/>
            <w:vAlign w:val="center"/>
          </w:tcPr>
          <w:p w14:paraId="357192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0"/>
                <w:szCs w:val="20"/>
                <w:lang w:val="en-US" w:eastAsia="zh-CN" w:bidi="ar"/>
              </w:rPr>
              <w:t>总计</w:t>
            </w:r>
          </w:p>
        </w:tc>
      </w:tr>
      <w:tr w14:paraId="054D9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8760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1</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39C561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45CBAD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207E83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1</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3DCE3D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hAnsi="宋体" w:cs="宋体"/>
                <w:kern w:val="0"/>
                <w:sz w:val="24"/>
                <w:szCs w:val="24"/>
                <w:lang w:val="en-US" w:eastAsia="zh-CN" w:bidi="ar"/>
              </w:rPr>
              <w:t>2</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33F91D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18AED4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0BDDD0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690144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6D99D6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661223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779F60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638AF2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0FABFA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left w:w="108" w:type="dxa"/>
              <w:right w:w="108" w:type="dxa"/>
            </w:tcMar>
            <w:vAlign w:val="center"/>
          </w:tcPr>
          <w:p w14:paraId="0602CB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微软雅黑" w:hAnsi="微软雅黑" w:eastAsia="微软雅黑" w:cs="微软雅黑"/>
                <w:sz w:val="24"/>
                <w:szCs w:val="24"/>
              </w:rPr>
            </w:pPr>
            <w:r>
              <w:rPr>
                <w:rFonts w:hint="eastAsia" w:ascii="宋体" w:hAnsi="宋体" w:eastAsia="宋体" w:cs="宋体"/>
                <w:kern w:val="0"/>
                <w:sz w:val="24"/>
                <w:szCs w:val="24"/>
                <w:lang w:val="en-US" w:eastAsia="zh-CN" w:bidi="ar"/>
              </w:rPr>
              <w:t>0</w:t>
            </w:r>
          </w:p>
        </w:tc>
      </w:tr>
    </w:tbl>
    <w:p w14:paraId="54439258">
      <w:pPr>
        <w:pStyle w:val="7"/>
        <w:numPr>
          <w:ilvl w:val="0"/>
          <w:numId w:val="0"/>
        </w:numPr>
        <w:spacing w:before="0" w:beforeAutospacing="0" w:after="0" w:afterAutospacing="0" w:line="560" w:lineRule="exact"/>
        <w:jc w:val="both"/>
        <w:rPr>
          <w:rFonts w:hint="eastAsia" w:ascii="方正黑体_GBK" w:eastAsia="方正黑体_GBK"/>
          <w:sz w:val="32"/>
          <w:szCs w:val="32"/>
        </w:rPr>
      </w:pPr>
    </w:p>
    <w:p w14:paraId="38D58B1A">
      <w:pPr>
        <w:pStyle w:val="7"/>
        <w:spacing w:before="0" w:beforeAutospacing="0" w:after="0" w:afterAutospacing="0" w:line="560" w:lineRule="exact"/>
        <w:ind w:firstLine="644"/>
        <w:jc w:val="both"/>
        <w:rPr>
          <w:rFonts w:hint="eastAsia" w:ascii="方正黑体_GBK" w:eastAsia="方正黑体_GBK"/>
          <w:sz w:val="32"/>
          <w:szCs w:val="32"/>
        </w:rPr>
      </w:pPr>
      <w:r>
        <w:rPr>
          <w:rFonts w:hint="eastAsia" w:ascii="方正黑体_GBK" w:eastAsia="方正黑体_GBK"/>
          <w:sz w:val="32"/>
          <w:szCs w:val="32"/>
        </w:rPr>
        <w:t>五、存在的主要问题及改进情况</w:t>
      </w:r>
    </w:p>
    <w:p w14:paraId="49145DAA">
      <w:pPr>
        <w:pStyle w:val="7"/>
        <w:spacing w:before="0" w:beforeAutospacing="0" w:after="0" w:afterAutospacing="0" w:line="560" w:lineRule="exact"/>
        <w:ind w:firstLine="644"/>
        <w:jc w:val="both"/>
        <w:rPr>
          <w:rFonts w:ascii="方正仿宋_GBK" w:eastAsia="方正仿宋_GBK"/>
          <w:sz w:val="32"/>
          <w:szCs w:val="32"/>
        </w:rPr>
      </w:pPr>
      <w:r>
        <w:rPr>
          <w:rFonts w:hint="eastAsia" w:ascii="方正楷体_GBK" w:eastAsia="方正楷体_GBK"/>
          <w:b w:val="0"/>
          <w:bCs w:val="0"/>
          <w:sz w:val="32"/>
          <w:szCs w:val="32"/>
        </w:rPr>
        <w:t>2025年度存在的主要问题：</w:t>
      </w:r>
      <w:r>
        <w:rPr>
          <w:rFonts w:hint="eastAsia" w:ascii="方正仿宋_GBK" w:eastAsia="方正仿宋_GBK"/>
          <w:sz w:val="32"/>
          <w:szCs w:val="32"/>
        </w:rPr>
        <w:t>一是</w:t>
      </w:r>
      <w:r>
        <w:rPr>
          <w:rFonts w:ascii="方正仿宋_GBK" w:eastAsia="方正仿宋_GBK"/>
          <w:sz w:val="32"/>
          <w:szCs w:val="32"/>
        </w:rPr>
        <w:t>需</w:t>
      </w:r>
      <w:r>
        <w:rPr>
          <w:rFonts w:hint="eastAsia" w:ascii="方正仿宋_GBK" w:eastAsia="方正仿宋_GBK"/>
          <w:sz w:val="32"/>
          <w:szCs w:val="32"/>
          <w:lang w:eastAsia="zh-CN"/>
        </w:rPr>
        <w:t>增强</w:t>
      </w:r>
      <w:r>
        <w:rPr>
          <w:rFonts w:ascii="方正仿宋_GBK" w:eastAsia="方正仿宋_GBK" w:cs="仿宋_GB2312"/>
          <w:sz w:val="32"/>
          <w:szCs w:val="32"/>
        </w:rPr>
        <w:t>法规意识。</w:t>
      </w:r>
      <w:r>
        <w:rPr>
          <w:rFonts w:ascii="方正仿宋_GBK" w:eastAsia="方正仿宋_GBK"/>
          <w:sz w:val="32"/>
          <w:szCs w:val="32"/>
        </w:rPr>
        <w:t>深入</w:t>
      </w:r>
      <w:r>
        <w:rPr>
          <w:rFonts w:hint="eastAsia" w:ascii="方正仿宋_GBK" w:eastAsia="方正仿宋_GBK"/>
          <w:sz w:val="32"/>
          <w:szCs w:val="32"/>
        </w:rPr>
        <w:t>学习</w:t>
      </w:r>
      <w:r>
        <w:rPr>
          <w:rFonts w:ascii="方正仿宋_GBK" w:eastAsia="方正仿宋_GBK"/>
          <w:sz w:val="32"/>
          <w:szCs w:val="32"/>
        </w:rPr>
        <w:t>政府信息公开有关</w:t>
      </w:r>
      <w:r>
        <w:rPr>
          <w:rFonts w:ascii="方正仿宋_GBK" w:eastAsia="方正仿宋_GBK" w:cs="仿宋_GB2312"/>
          <w:sz w:val="32"/>
          <w:szCs w:val="32"/>
        </w:rPr>
        <w:t>法规，进一步增强政府信息公开的</w:t>
      </w:r>
      <w:r>
        <w:rPr>
          <w:rFonts w:hint="eastAsia" w:ascii="方正仿宋_GBK" w:eastAsia="方正仿宋_GBK" w:cs="仿宋_GB2312"/>
          <w:sz w:val="32"/>
          <w:szCs w:val="32"/>
          <w:lang w:eastAsia="zh-CN"/>
        </w:rPr>
        <w:t>法治观念</w:t>
      </w:r>
      <w:r>
        <w:rPr>
          <w:rFonts w:ascii="方正仿宋_GBK" w:eastAsia="方正仿宋_GBK" w:cs="仿宋_GB2312"/>
          <w:sz w:val="32"/>
          <w:szCs w:val="32"/>
        </w:rPr>
        <w:t>，二是需提高</w:t>
      </w:r>
      <w:r>
        <w:rPr>
          <w:rFonts w:hint="eastAsia" w:ascii="方正仿宋_GBK" w:eastAsia="方正仿宋_GBK"/>
          <w:sz w:val="32"/>
          <w:szCs w:val="32"/>
        </w:rPr>
        <w:t>政府信息公开的</w:t>
      </w:r>
      <w:r>
        <w:rPr>
          <w:rFonts w:ascii="方正仿宋_GBK" w:eastAsia="方正仿宋_GBK"/>
          <w:sz w:val="32"/>
          <w:szCs w:val="32"/>
        </w:rPr>
        <w:t>规范</w:t>
      </w:r>
      <w:r>
        <w:rPr>
          <w:rFonts w:hint="eastAsia" w:ascii="方正仿宋_GBK" w:eastAsia="方正仿宋_GBK"/>
          <w:sz w:val="32"/>
          <w:szCs w:val="32"/>
        </w:rPr>
        <w:t>性。</w:t>
      </w:r>
      <w:r>
        <w:rPr>
          <w:rFonts w:ascii="方正仿宋_GBK" w:eastAsia="方正仿宋_GBK"/>
          <w:sz w:val="32"/>
          <w:szCs w:val="32"/>
        </w:rPr>
        <w:t>严格落实相关法规的具体要求，防止工作随意性。在各种相关材料格式、内容、时限上严谨认真，不出错漏。三</w:t>
      </w:r>
      <w:r>
        <w:rPr>
          <w:rFonts w:hint="eastAsia" w:ascii="方正仿宋_GBK" w:eastAsia="方正仿宋_GBK"/>
          <w:sz w:val="32"/>
          <w:szCs w:val="32"/>
        </w:rPr>
        <w:t>是</w:t>
      </w:r>
      <w:r>
        <w:rPr>
          <w:rFonts w:ascii="方正仿宋_GBK" w:eastAsia="方正仿宋_GBK"/>
          <w:sz w:val="32"/>
          <w:szCs w:val="32"/>
        </w:rPr>
        <w:t>加强工作沟通协调。要加强办公室组织协调作用，协调各所、股室间工作沟通，防止出现</w:t>
      </w:r>
      <w:r>
        <w:rPr>
          <w:rFonts w:hint="eastAsia" w:ascii="方正仿宋_GBK" w:eastAsia="方正仿宋_GBK"/>
          <w:sz w:val="32"/>
          <w:szCs w:val="32"/>
          <w:lang w:eastAsia="zh-CN"/>
        </w:rPr>
        <w:t>推脱</w:t>
      </w:r>
      <w:r>
        <w:rPr>
          <w:rFonts w:ascii="方正仿宋_GBK" w:eastAsia="方正仿宋_GBK"/>
          <w:sz w:val="32"/>
          <w:szCs w:val="32"/>
        </w:rPr>
        <w:t>扯皮等问题</w:t>
      </w:r>
      <w:r>
        <w:rPr>
          <w:rFonts w:hint="eastAsia" w:ascii="方正仿宋_GBK" w:eastAsia="方正仿宋_GBK"/>
          <w:sz w:val="32"/>
          <w:szCs w:val="32"/>
        </w:rPr>
        <w:t>。</w:t>
      </w:r>
    </w:p>
    <w:p w14:paraId="75A56A7C">
      <w:pPr>
        <w:pStyle w:val="7"/>
        <w:spacing w:before="0" w:beforeAutospacing="0" w:after="0" w:afterAutospacing="0" w:line="560" w:lineRule="exact"/>
        <w:ind w:firstLine="644"/>
        <w:jc w:val="both"/>
        <w:rPr>
          <w:rFonts w:ascii="方正仿宋_GBK" w:eastAsia="方正仿宋_GBK"/>
          <w:sz w:val="32"/>
          <w:szCs w:val="32"/>
        </w:rPr>
      </w:pPr>
      <w:r>
        <w:rPr>
          <w:rFonts w:hint="eastAsia" w:ascii="方正楷体_GBK" w:eastAsia="方正楷体_GBK"/>
          <w:b w:val="0"/>
          <w:bCs w:val="0"/>
          <w:sz w:val="32"/>
          <w:szCs w:val="32"/>
        </w:rPr>
        <w:t>整改情况：</w:t>
      </w:r>
      <w:r>
        <w:rPr>
          <w:rFonts w:ascii="方正仿宋_GBK" w:eastAsia="方正仿宋_GBK"/>
          <w:sz w:val="32"/>
          <w:szCs w:val="32"/>
        </w:rPr>
        <w:t>一</w:t>
      </w:r>
      <w:r>
        <w:rPr>
          <w:rFonts w:hint="eastAsia" w:ascii="方正仿宋_GBK" w:eastAsia="方正仿宋_GBK"/>
          <w:sz w:val="32"/>
          <w:szCs w:val="32"/>
        </w:rPr>
        <w:t>是加强政府信息公开</w:t>
      </w:r>
      <w:r>
        <w:rPr>
          <w:rFonts w:ascii="方正仿宋_GBK" w:eastAsia="方正仿宋_GBK"/>
          <w:sz w:val="32"/>
          <w:szCs w:val="32"/>
        </w:rPr>
        <w:t>相关法规学习。认真组织学习</w:t>
      </w:r>
      <w:r>
        <w:rPr>
          <w:rFonts w:hint="eastAsia" w:ascii="方正仿宋_GBK" w:eastAsia="方正仿宋_GBK" w:cs="仿宋_GB2312"/>
          <w:sz w:val="32"/>
          <w:szCs w:val="32"/>
        </w:rPr>
        <w:t>《中华人民共和国政府信息公开条例》</w:t>
      </w:r>
      <w:r>
        <w:rPr>
          <w:rFonts w:hint="eastAsia" w:ascii="方正仿宋_GBK" w:eastAsia="方正仿宋_GBK" w:cs="宋体"/>
          <w:sz w:val="32"/>
          <w:szCs w:val="32"/>
          <w:lang w:bidi="ar-SA"/>
        </w:rPr>
        <w:t>《河北省实施</w:t>
      </w:r>
      <w:r>
        <w:rPr>
          <w:rFonts w:hint="eastAsia" w:ascii="方正仿宋_GBK" w:eastAsia="方正仿宋_GBK" w:cs="宋体"/>
          <w:sz w:val="32"/>
          <w:szCs w:val="32"/>
          <w:lang w:eastAsia="zh-CN" w:bidi="ar-SA"/>
        </w:rPr>
        <w:t>〈</w:t>
      </w:r>
      <w:r>
        <w:rPr>
          <w:rFonts w:hint="eastAsia" w:ascii="方正仿宋_GBK" w:eastAsia="方正仿宋_GBK" w:cs="宋体"/>
          <w:sz w:val="32"/>
          <w:szCs w:val="32"/>
          <w:lang w:bidi="ar-SA"/>
        </w:rPr>
        <w:t>中华人民共和国政府信息公开条例</w:t>
      </w:r>
      <w:r>
        <w:rPr>
          <w:rFonts w:hint="eastAsia" w:ascii="方正仿宋_GBK" w:eastAsia="方正仿宋_GBK" w:cs="宋体"/>
          <w:sz w:val="32"/>
          <w:szCs w:val="32"/>
          <w:lang w:eastAsia="zh-CN" w:bidi="ar-SA"/>
        </w:rPr>
        <w:t>〉</w:t>
      </w:r>
      <w:r>
        <w:rPr>
          <w:rFonts w:hint="eastAsia" w:ascii="方正仿宋_GBK" w:eastAsia="方正仿宋_GBK" w:cs="宋体"/>
          <w:sz w:val="32"/>
          <w:szCs w:val="32"/>
          <w:lang w:bidi="ar-SA"/>
        </w:rPr>
        <w:t>办法》</w:t>
      </w:r>
      <w:r>
        <w:rPr>
          <w:rFonts w:hint="eastAsia" w:ascii="方正仿宋_GBK" w:eastAsia="方正仿宋_GBK" w:cs="仿宋_GB2312"/>
          <w:sz w:val="32"/>
          <w:szCs w:val="32"/>
        </w:rPr>
        <w:t>《国务院办公厅关于印发〈政府信息公开信息处理费管理办法〉的通知》（国办函〔2020〕109号）、《河北省财政厅、河北省发展和改革委员会关于政府信息公开信息处理费管理有关事项的通知》（冀财非税〔2020〕21号）</w:t>
      </w:r>
      <w:r>
        <w:rPr>
          <w:rFonts w:hint="eastAsia" w:ascii="仿宋_GB2312" w:eastAsia="仿宋_GB2312" w:cs="仿宋_GB2312"/>
          <w:sz w:val="32"/>
          <w:szCs w:val="32"/>
        </w:rPr>
        <w:t>《国务院办公厅关于做好政府信息依申请公开工作的意见》</w:t>
      </w:r>
      <w:r>
        <w:rPr>
          <w:rFonts w:ascii="仿宋_GB2312" w:eastAsia="仿宋_GB2312" w:cs="仿宋_GB2312"/>
          <w:sz w:val="32"/>
          <w:szCs w:val="32"/>
        </w:rPr>
        <w:t>（</w:t>
      </w:r>
      <w:r>
        <w:rPr>
          <w:rFonts w:hint="eastAsia" w:ascii="仿宋_GB2312" w:eastAsia="仿宋_GB2312" w:cs="仿宋_GB2312"/>
          <w:sz w:val="32"/>
          <w:szCs w:val="32"/>
        </w:rPr>
        <w:t>国办发〔2010〕5号</w:t>
      </w:r>
      <w:r>
        <w:rPr>
          <w:rFonts w:ascii="仿宋_GB2312" w:eastAsia="仿宋_GB2312" w:cs="仿宋_GB2312"/>
          <w:sz w:val="32"/>
          <w:szCs w:val="32"/>
        </w:rPr>
        <w:t>）</w:t>
      </w:r>
      <w:r>
        <w:rPr>
          <w:rFonts w:hint="eastAsia" w:ascii="方正仿宋_GBK" w:eastAsia="方正仿宋_GBK" w:cs="仿宋_GB2312"/>
          <w:sz w:val="32"/>
          <w:szCs w:val="32"/>
        </w:rPr>
        <w:t>等</w:t>
      </w:r>
      <w:r>
        <w:rPr>
          <w:rFonts w:ascii="方正仿宋_GBK" w:eastAsia="方正仿宋_GBK" w:cs="仿宋_GB2312"/>
          <w:sz w:val="32"/>
          <w:szCs w:val="32"/>
        </w:rPr>
        <w:t>内容。</w:t>
      </w:r>
      <w:r>
        <w:rPr>
          <w:rFonts w:ascii="方正仿宋_GBK" w:eastAsia="方正仿宋_GBK"/>
          <w:sz w:val="32"/>
          <w:szCs w:val="32"/>
        </w:rPr>
        <w:t>由局办公室牵头，组织相关人员认真学习政府信息公开有关法规。二是组织开展</w:t>
      </w:r>
      <w:r>
        <w:rPr>
          <w:rFonts w:hint="eastAsia" w:ascii="方正仿宋_GBK" w:eastAsia="方正仿宋_GBK"/>
          <w:sz w:val="32"/>
          <w:szCs w:val="32"/>
        </w:rPr>
        <w:t>政府信息公开</w:t>
      </w:r>
      <w:r>
        <w:rPr>
          <w:rFonts w:ascii="方正仿宋_GBK" w:eastAsia="方正仿宋_GBK"/>
          <w:sz w:val="32"/>
          <w:szCs w:val="32"/>
        </w:rPr>
        <w:t>业务</w:t>
      </w:r>
      <w:r>
        <w:rPr>
          <w:rFonts w:hint="eastAsia" w:ascii="方正仿宋_GBK" w:eastAsia="方正仿宋_GBK"/>
          <w:sz w:val="32"/>
          <w:szCs w:val="32"/>
        </w:rPr>
        <w:t>培训</w:t>
      </w:r>
      <w:r>
        <w:rPr>
          <w:rFonts w:ascii="方正仿宋_GBK" w:eastAsia="方正仿宋_GBK"/>
          <w:sz w:val="32"/>
          <w:szCs w:val="32"/>
        </w:rPr>
        <w:t>。组织各所股室负责人和负责政府信息公开人员，</w:t>
      </w:r>
      <w:r>
        <w:rPr>
          <w:rFonts w:hint="eastAsia" w:ascii="方正仿宋_GBK" w:eastAsia="方正仿宋_GBK"/>
          <w:sz w:val="32"/>
          <w:szCs w:val="32"/>
        </w:rPr>
        <w:t>利用局办公会、法规培训</w:t>
      </w:r>
      <w:r>
        <w:rPr>
          <w:rFonts w:ascii="方正仿宋_GBK" w:eastAsia="方正仿宋_GBK"/>
          <w:sz w:val="32"/>
          <w:szCs w:val="32"/>
        </w:rPr>
        <w:t>、</w:t>
      </w:r>
      <w:r>
        <w:rPr>
          <w:rFonts w:hint="eastAsia" w:ascii="方正仿宋_GBK" w:eastAsia="方正仿宋_GBK"/>
          <w:sz w:val="32"/>
          <w:szCs w:val="32"/>
          <w:lang w:eastAsia="zh-CN"/>
        </w:rPr>
        <w:t>其他</w:t>
      </w:r>
      <w:r>
        <w:rPr>
          <w:rFonts w:ascii="方正仿宋_GBK" w:eastAsia="方正仿宋_GBK"/>
          <w:sz w:val="32"/>
          <w:szCs w:val="32"/>
        </w:rPr>
        <w:t>业务培训和专题培训等方式</w:t>
      </w:r>
      <w:r>
        <w:rPr>
          <w:rFonts w:hint="eastAsia" w:ascii="方正仿宋_GBK" w:eastAsia="方正仿宋_GBK"/>
          <w:sz w:val="32"/>
          <w:szCs w:val="32"/>
        </w:rPr>
        <w:t>，</w:t>
      </w:r>
      <w:r>
        <w:rPr>
          <w:rFonts w:ascii="方正仿宋_GBK" w:eastAsia="方正仿宋_GBK"/>
          <w:sz w:val="32"/>
          <w:szCs w:val="32"/>
        </w:rPr>
        <w:t>培训政府信息公开业务</w:t>
      </w:r>
      <w:r>
        <w:rPr>
          <w:rFonts w:hint="eastAsia" w:ascii="方正仿宋_GBK" w:eastAsia="方正仿宋_GBK"/>
          <w:sz w:val="32"/>
          <w:szCs w:val="32"/>
        </w:rPr>
        <w:t>。</w:t>
      </w:r>
      <w:r>
        <w:rPr>
          <w:rFonts w:ascii="方正仿宋_GBK" w:eastAsia="方正仿宋_GBK"/>
          <w:sz w:val="32"/>
          <w:szCs w:val="32"/>
        </w:rPr>
        <w:t>三</w:t>
      </w:r>
      <w:r>
        <w:rPr>
          <w:rFonts w:hint="eastAsia" w:ascii="方正仿宋_GBK" w:eastAsia="方正仿宋_GBK"/>
          <w:sz w:val="32"/>
          <w:szCs w:val="32"/>
        </w:rPr>
        <w:t>是</w:t>
      </w:r>
      <w:bookmarkStart w:id="0" w:name="_GoBack"/>
      <w:bookmarkEnd w:id="0"/>
      <w:r>
        <w:rPr>
          <w:rFonts w:ascii="方正仿宋_GBK" w:eastAsia="方正仿宋_GBK"/>
          <w:sz w:val="32"/>
          <w:szCs w:val="32"/>
        </w:rPr>
        <w:t>建立政府信息公开沟通协调机制</w:t>
      </w:r>
      <w:r>
        <w:rPr>
          <w:rFonts w:hint="eastAsia" w:ascii="方正仿宋_GBK" w:eastAsia="方正仿宋_GBK"/>
          <w:sz w:val="32"/>
          <w:szCs w:val="32"/>
        </w:rPr>
        <w:t>。</w:t>
      </w:r>
      <w:r>
        <w:rPr>
          <w:rFonts w:ascii="方正仿宋_GBK" w:eastAsia="方正仿宋_GBK"/>
          <w:sz w:val="32"/>
          <w:szCs w:val="32"/>
        </w:rPr>
        <w:t>局办公室建立政府信息公开工作台账，限时办理政府信息公开工作，对疑难问题视情组织专题工作研讨会，严格对信息公开工作进行督办。</w:t>
      </w:r>
    </w:p>
    <w:p w14:paraId="5B42D325">
      <w:pPr>
        <w:pStyle w:val="7"/>
        <w:spacing w:before="0" w:beforeAutospacing="0" w:after="0" w:afterAutospacing="0" w:line="560" w:lineRule="exact"/>
        <w:ind w:firstLine="644"/>
        <w:jc w:val="both"/>
        <w:rPr>
          <w:rFonts w:hint="eastAsia" w:ascii="方正黑体_GBK" w:eastAsia="方正黑体_GBK"/>
          <w:sz w:val="32"/>
          <w:szCs w:val="32"/>
        </w:rPr>
      </w:pPr>
      <w:r>
        <w:rPr>
          <w:rFonts w:hint="eastAsia" w:ascii="方正黑体_GBK" w:eastAsia="方正黑体_GBK"/>
          <w:sz w:val="32"/>
          <w:szCs w:val="32"/>
        </w:rPr>
        <w:t>六、其他需要报告的事项</w:t>
      </w:r>
    </w:p>
    <w:p w14:paraId="0F78D1B7">
      <w:pPr>
        <w:pStyle w:val="7"/>
        <w:spacing w:before="0" w:beforeAutospacing="0" w:after="0" w:afterAutospacing="0" w:line="560" w:lineRule="exact"/>
        <w:ind w:firstLine="644"/>
        <w:jc w:val="both"/>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lang w:val="en-US" w:eastAsia="zh-CN"/>
        </w:rPr>
        <w:t>认真贯彻执行国务院办公厅《政府信息公开信息处理费管理办法》和《关于政府信息公开处理费管理有关事项的通知》。2025年未收取信息处理费</w:t>
      </w:r>
      <w:r>
        <w:rPr>
          <w:rFonts w:hint="eastAsia" w:ascii="方正仿宋_GBK" w:hAnsi="Times New Roman" w:eastAsia="方正仿宋_GBK" w:cs="Times New Roman"/>
          <w:sz w:val="32"/>
          <w:szCs w:val="32"/>
        </w:rPr>
        <w:t>。</w:t>
      </w:r>
    </w:p>
    <w:sectPr>
      <w:pgSz w:w="11906" w:h="16838"/>
      <w:pgMar w:top="1440" w:right="1800" w:bottom="1440" w:left="1800" w:header="851" w:footer="992" w:gutter="0"/>
      <w:cols w:space="720" w:num="1"/>
      <w:docGrid w:type="lines" w:linePitch="312" w:charSpace="-49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7F4977"/>
    <w:multiLevelType w:val="singleLevel"/>
    <w:tmpl w:val="AE7F497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noPunctuationKerning w:val="1"/>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4"/>
  </w:compat>
  <w:rsids>
    <w:rsidRoot w:val="00000000"/>
    <w:rsid w:val="2B634419"/>
    <w:rsid w:val="3D7D7AB7"/>
    <w:rsid w:val="4C3FDF1B"/>
    <w:rsid w:val="5E5F4449"/>
    <w:rsid w:val="7DFB230E"/>
    <w:rsid w:val="D50ED4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宋体" w:hAnsi="Times New Roman" w:eastAsia="宋体" w:cs="Times New Roman"/>
      <w:kern w:val="2"/>
      <w:sz w:val="24"/>
      <w:szCs w:val="21"/>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widowControl/>
      <w:spacing w:before="100" w:beforeAutospacing="1" w:after="100" w:afterAutospacing="1"/>
      <w:outlineLvl w:val="1"/>
    </w:pPr>
    <w:rPr>
      <w:b/>
      <w:kern w:val="0"/>
      <w:sz w:val="36"/>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6">
    <w:name w:val="Salutation"/>
    <w:basedOn w:val="1"/>
    <w:next w:val="1"/>
    <w:qFormat/>
    <w:uiPriority w:val="0"/>
    <w:pPr>
      <w:widowControl w:val="0"/>
      <w:jc w:val="both"/>
    </w:pPr>
    <w:rPr>
      <w:rFonts w:ascii="仿宋_GB2312" w:eastAsia="仿宋_GB2312" w:cs="Arial"/>
      <w:kern w:val="2"/>
      <w:sz w:val="32"/>
      <w:szCs w:val="32"/>
      <w:lang w:val="en-US" w:eastAsia="zh-CN" w:bidi="ar-SA"/>
    </w:rPr>
  </w:style>
  <w:style w:type="paragraph" w:styleId="7">
    <w:name w:val="Normal (Web)"/>
    <w:basedOn w:val="1"/>
    <w:qFormat/>
    <w:uiPriority w:val="0"/>
    <w:pPr>
      <w:widowControl/>
      <w:spacing w:before="100" w:beforeAutospacing="1" w:after="100" w:afterAutospacing="1"/>
    </w:pPr>
    <w:rPr>
      <w:kern w:val="0"/>
    </w:rPr>
  </w:style>
  <w:style w:type="character" w:styleId="10">
    <w:name w:val="Strong"/>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38aff9e2-e9f8-47f4-9136-4ba2e5b66806</errorID>
      <errorWord>》</errorWord>
      <group>L1_Word</group>
      <groupName>字词问题</groupName>
      <ability>L2_Typo</ability>
      <abilityName>字词错误</abilityName>
      <candidateList>
        <item>》和</item>
      </candidateList>
      <explain/>
      <paraID>2B41BAAE</paraID>
      <start>18</start>
      <end>19</end>
      <status>unmodified</status>
      <modifiedWord/>
      <trackRevisions>false</trackRevisions>
    </reviewItem>
    <reviewItem>
      <errorID>b30e8eb6-2e3c-48b6-a956-149632ad36bf</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417C9CFD</paraID>
      <start>80</start>
      <end>95</end>
      <status>modified</status>
      <modifiedWord>中华人民共和国政府信息公开条例</modifiedWord>
      <trackRevisions>false</trackRevisions>
    </reviewItem>
    <reviewItem>
      <errorID>049cbf8a-192b-4d10-931d-75deb9396544</errorID>
      <errorWord>相</errorWord>
      <group>L1_Word</group>
      <groupName>字词问题</groupName>
      <ability>L2_Typo</ability>
      <abilityName>字词错误</abilityName>
      <candidateList>
        <item>相比</item>
      </candidateList>
      <explain/>
      <paraID>614053EB</paraID>
      <start>67</start>
      <end>69</end>
      <status>modified</status>
      <modifiedWord>相比</modifiedWord>
      <trackRevisions>false</trackRevisions>
    </reviewItem>
    <reviewItem>
      <errorID>70c428ba-6ca9-40bd-9dfd-a2be85b59fa3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6F556AAF</paraID>
      <start>31</start>
      <end>33</end>
      <status>modified</status>
      <modifiedWord>》《</modifiedWord>
      <trackRevisions>false</trackRevisions>
    </reviewItem>
    <reviewItem>
      <errorID>55a2c71d-a4d7-407f-baed-bf83ced2fc20</errorID>
      <errorWord>梳理了</errorWord>
      <group>L1_Word</group>
      <groupName>字词问题</groupName>
      <ability>L2_Typo</ability>
      <abilityName>字词错误</abilityName>
      <candidateList>
        <item>梳理</item>
      </candidateList>
      <explain>〈动〉用梳子整理（须、发等）：～头发◇～思路。</explain>
      <paraID> 55A0BDE</paraID>
      <start>40</start>
      <end>42</end>
      <status>modified</status>
      <modifiedWord>梳理</modifiedWord>
      <trackRevisions>false</trackRevisions>
    </reviewItem>
    <reviewItem>
      <errorID>04df82ac-2468-4e65-9543-99fe011c833f</errorID>
      <errorWord>提高</errorWord>
      <group>L1_Grammar</group>
      <groupName>语法问题</groupName>
      <ability>L2_Grammar</ability>
      <abilityName>语法错误</abilityName>
      <candidateList>
        <item>增强</item>
      </candidateList>
      <explain>“提高～意识”搭配不当，建议修改为“增强～意识”。</explain>
      <paraID>49145DAA</paraID>
      <start>17</start>
      <end>19</end>
      <status>modified</status>
      <modifiedWord>增强</modifiedWord>
      <trackRevisions>false</trackRevisions>
    </reviewItem>
    <reviewItem>
      <errorID>d5f18daf-674f-420c-b7b7-81d318e4969a</errorID>
      <errorWord>法制观念</errorWord>
      <group>L1_Political</group>
      <groupName>政治性问题</groupName>
      <ability>L2_Unpolitical</ability>
      <abilityName>政治敏感错误</abilityName>
      <candidateList>
        <item>法治观念</item>
      </candidateList>
      <explain/>
      <paraID>49145DAA</paraID>
      <start>51</start>
      <end>55</end>
      <status>modified</status>
      <modifiedWord>法治观念</modifiedWord>
      <trackRevisions>false</trackRevisions>
    </reviewItem>
    <reviewItem>
      <errorID>a5a5d29b-53c7-4626-bc3c-e965097e0e3a</errorID>
      <errorWord>推托</errorWord>
      <group>L1_Word</group>
      <groupName>字词问题</groupName>
      <ability>L2_Typo</ability>
      <abilityName>字词错误</abilityName>
      <candidateList>
        <item>推脱</item>
      </candidateList>
      <explain>存在发音相同字词的误用。</explain>
      <paraID>49145DAA</paraID>
      <start>161</start>
      <end>163</end>
      <status>modified</status>
      <modifiedWord>推脱</modifiedWord>
      <trackRevisions>false</trackRevisions>
    </reviewItem>
    <reviewItem>
      <errorID>dc338584-28b5-48a6-99e4-0133d9ce9da5</errorID>
      <errorWord>&lt;</errorWord>
      <group>L1_Format</group>
      <groupName>格式问题</groupName>
      <ability>L2_HalfPunc</ability>
      <abilityName>全半角检查</abilityName>
      <candidateList>
        <item>〈</item>
      </candidateList>
      <explain>文本全半角错误。</explain>
      <paraID>75A56A7C</paraID>
      <start>51</start>
      <end>52</end>
      <status>modified</status>
      <modifiedWord>〈</modifiedWord>
      <trackRevisions>false</trackRevisions>
    </reviewItem>
    <reviewItem>
      <errorID>c51658c4-0aea-4954-8e4c-93c5dbbf3dd1</errorID>
      <errorWord>&gt;</errorWord>
      <group>L1_Format</group>
      <groupName>格式问题</groupName>
      <ability>L2_HalfPunc</ability>
      <abilityName>全半角检查</abilityName>
      <candidateList>
        <item>〉</item>
      </candidateList>
      <explain>文本全半角错误。</explain>
      <paraID>75A56A7C</paraID>
      <start>67</start>
      <end>68</end>
      <status>modified</status>
      <modifiedWord>〉</modifiedWord>
      <trackRevisions>false</trackRevisions>
    </reviewItem>
    <reviewItem>
      <errorID>0181b5bd-3a28-4cbd-b9be-2b096059823e</errorID>
      <errorWord>其它</errorWord>
      <group>L1_Word</group>
      <groupName>字词问题</groupName>
      <ability>L2_Alias</ability>
      <abilityName>也作/曾用词</abilityName>
      <candidateList>
        <item>其他</item>
      </candidateList>
      <explain>词汇[其它]为不规范表述或旧称，其规范书面表述为[其他]。</explain>
      <paraID>75A56A7C</paraID>
      <start>298</start>
      <end>300</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2ea30ef4-1ff8-4bd5-8a94-575da5f24f26}">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6</Pages>
  <Words>2483</Words>
  <Characters>2547</Characters>
  <Lines>438</Lines>
  <Paragraphs>299</Paragraphs>
  <TotalTime>5</TotalTime>
  <ScaleCrop>false</ScaleCrop>
  <LinksUpToDate>false</LinksUpToDate>
  <CharactersWithSpaces>2548</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2021-05-08T23:28:00Z</dcterms:created>
  <dc:creator>User274</dc:creator>
  <cp:lastModifiedBy>独乐自在</cp:lastModifiedBy>
  <cp:lastPrinted>2026-01-19T19:02:00Z</cp:lastPrinted>
  <dcterms:modified xsi:type="dcterms:W3CDTF">2026-02-12T01:35:40Z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eyJoZGlkIjoiMmIzMzMzNTE3Nzg2NWEzMjRkODVhNTg4ZmJmYWZjYzQiLCJ1c2VySWQiOiIzMTIxNTIyMDgifQ==</vt:lpwstr>
  </property>
  <property fmtid="{D5CDD505-2E9C-101B-9397-08002B2CF9AE}" pid="4" name="ICV">
    <vt:lpwstr>BA0107C196D048B5BC3F8E2823405504_12</vt:lpwstr>
  </property>
</Properties>
</file>