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BF90C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保定市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莲池区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退役军人事务局</w:t>
      </w:r>
    </w:p>
    <w:p w14:paraId="4EBB0E6A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年政府信息公开工作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年度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  <w:t>报告</w:t>
      </w:r>
    </w:p>
    <w:p w14:paraId="705A73E1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124D899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N/>
        <w:bidi w:val="0"/>
        <w:adjustRightInd/>
        <w:snapToGrid w:val="0"/>
        <w:spacing w:line="52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</w:pPr>
      <w:bookmarkStart w:id="0" w:name="_GoBack"/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根据《中华人民共和国政府信息公开条例》《河北省实施〈中华人民共和国政府信息公开条例〉办法》等规定，发布本年度报告。报告中所列数据统计期限为202</w:t>
      </w:r>
      <w:r>
        <w:rPr>
          <w:rFonts w:hint="eastAsia" w:hAnsi="微软雅黑" w:cs="宋体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微软雅黑" w:eastAsia="仿宋_GB2312" w:cs="宋体"/>
          <w:color w:val="000000"/>
          <w:kern w:val="0"/>
          <w:sz w:val="32"/>
          <w:szCs w:val="32"/>
        </w:rPr>
        <w:t>年1月1日至12月31日。</w:t>
      </w:r>
    </w:p>
    <w:p w14:paraId="4BEC7C2B">
      <w:pPr>
        <w:pStyle w:val="4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黑体" w:hAnsi="黑体" w:eastAsia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一、总体情况</w:t>
      </w:r>
    </w:p>
    <w:p w14:paraId="28D965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2025年，莲池区退役军人事务局在区委、区政府坚强领导下，以习近平新时代中国特色社会主义思想为指导，深入贯彻落实习近平总书记关于退役军人工作的系列指示精神，以“五个好”重要指示为根本遵循，系统化推进服务保障体系建设，全面贯彻落实国家、省、市、区关于政务公开工作决策部署，紧密结合区政府对部门政务公开工作的部署和要求，坚持“以公开为原则、不公开为例外”，积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极加强退役军人信息公开工作，进一步拓宽信息公开渠道、深化信息公开内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容，提高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退役军人</w:t>
      </w:r>
      <w:r>
        <w:rPr>
          <w:rFonts w:hint="eastAsia" w:ascii="仿宋_GB2312" w:hAnsi="仿宋" w:eastAsia="仿宋_GB2312" w:cs="Times New Roman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工作的透明度，进一步提升政府信息公开水平。</w:t>
      </w:r>
    </w:p>
    <w:p w14:paraId="772075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hAnsi="Times New Roman" w:cs="Times New Roman"/>
        </w:rPr>
      </w:pPr>
      <w:r>
        <w:rPr>
          <w:rFonts w:hint="eastAsia" w:ascii="仿宋_GB2312" w:hAnsi="仿宋" w:eastAsia="仿宋_GB2312"/>
          <w:b/>
          <w:bCs/>
          <w:sz w:val="32"/>
          <w:szCs w:val="32"/>
          <w:lang w:eastAsia="zh-CN"/>
        </w:rPr>
        <w:t>（一）主动公开方面</w:t>
      </w:r>
      <w:r>
        <w:rPr>
          <w:rFonts w:hint="eastAsia" w:ascii="仿宋_GB2312" w:hAnsi="仿宋" w:eastAsia="仿宋_GB2312"/>
          <w:b/>
          <w:bCs/>
          <w:sz w:val="32"/>
          <w:szCs w:val="32"/>
        </w:rPr>
        <w:t>。</w:t>
      </w:r>
      <w:r>
        <w:rPr>
          <w:rFonts w:hint="eastAsia"/>
        </w:rPr>
        <w:t>依照政府信息主动公开制度有关要求，结合区</w:t>
      </w:r>
      <w:r>
        <w:rPr>
          <w:rFonts w:hint="eastAsia"/>
          <w:lang w:eastAsia="zh-CN"/>
        </w:rPr>
        <w:t>退役</w:t>
      </w:r>
      <w:r>
        <w:rPr>
          <w:rFonts w:hint="eastAsia"/>
        </w:rPr>
        <w:t>局实际，</w:t>
      </w:r>
      <w:r>
        <w:rPr>
          <w:rFonts w:hint="eastAsia" w:hAnsi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妥善处理公开与保密的关系，合理界定信息公开范围，力求积极稳妥，及时准确。积极运用“保定市</w:t>
      </w:r>
      <w:r>
        <w:rPr>
          <w:rFonts w:hint="eastAsia" w:hAnsi="仿宋"/>
          <w:color w:val="000000" w:themeColor="text1"/>
          <w:szCs w:val="32"/>
          <w:lang w:eastAsia="zh-CN"/>
          <w14:textFill>
            <w14:solidFill>
              <w14:schemeClr w14:val="tx1"/>
            </w14:solidFill>
          </w14:textFill>
        </w:rPr>
        <w:t>莲池区</w:t>
      </w:r>
      <w:r>
        <w:rPr>
          <w:rFonts w:hint="eastAsia" w:hAnsi="仿宋"/>
          <w:color w:val="000000" w:themeColor="text1"/>
          <w:szCs w:val="32"/>
          <w14:textFill>
            <w14:solidFill>
              <w14:schemeClr w14:val="tx1"/>
            </w14:solidFill>
          </w14:textFill>
        </w:rPr>
        <w:t>退役军人事务局”微信公众号，及时传达相关政策决策，发布通知公告，推广工作经验</w:t>
      </w:r>
      <w:r>
        <w:rPr>
          <w:rFonts w:hint="eastAsia" w:hAnsi="Times New Roman" w:cs="Times New Roman"/>
        </w:rPr>
        <w:t>，为我</w:t>
      </w:r>
      <w:r>
        <w:rPr>
          <w:rFonts w:hint="eastAsia" w:hAnsi="Times New Roman" w:cs="Times New Roman"/>
          <w:lang w:eastAsia="zh-CN"/>
        </w:rPr>
        <w:t>区</w:t>
      </w:r>
      <w:r>
        <w:rPr>
          <w:rFonts w:hint="eastAsia" w:hAnsi="Times New Roman" w:cs="Times New Roman"/>
        </w:rPr>
        <w:t>广大退役军人和其他优抚对象提供服</w:t>
      </w:r>
      <w:r>
        <w:rPr>
          <w:rFonts w:hint="eastAsia" w:hAnsi="Times New Roman" w:cs="Times New Roman"/>
          <w:highlight w:val="none"/>
        </w:rPr>
        <w:t>务。</w:t>
      </w:r>
      <w:r>
        <w:rPr>
          <w:rFonts w:hint="eastAsia" w:cs="Times New Roman"/>
          <w:highlight w:val="none"/>
          <w:lang w:eastAsia="zh-CN"/>
        </w:rPr>
        <w:t>本年度</w:t>
      </w:r>
      <w:r>
        <w:rPr>
          <w:rFonts w:hint="eastAsia" w:hAnsi="Times New Roman" w:cs="Times New Roman"/>
          <w:highlight w:val="none"/>
        </w:rPr>
        <w:t>“保定</w:t>
      </w:r>
      <w:r>
        <w:rPr>
          <w:rFonts w:hint="eastAsia" w:hAnsi="Times New Roman" w:cs="Times New Roman"/>
          <w:highlight w:val="none"/>
          <w:lang w:eastAsia="zh-CN"/>
        </w:rPr>
        <w:t>市莲池区</w:t>
      </w:r>
      <w:r>
        <w:rPr>
          <w:rFonts w:hint="eastAsia" w:hAnsi="Times New Roman" w:cs="Times New Roman"/>
          <w:highlight w:val="none"/>
        </w:rPr>
        <w:t>退役军人</w:t>
      </w:r>
      <w:r>
        <w:rPr>
          <w:rFonts w:hint="eastAsia" w:hAnsi="Times New Roman" w:cs="Times New Roman"/>
          <w:highlight w:val="none"/>
          <w:lang w:eastAsia="zh-CN"/>
        </w:rPr>
        <w:t>事务局</w:t>
      </w:r>
      <w:r>
        <w:rPr>
          <w:rFonts w:hint="eastAsia" w:hAnsi="Times New Roman" w:cs="Times New Roman"/>
          <w:highlight w:val="none"/>
        </w:rPr>
        <w:t>”公众号累计</w:t>
      </w:r>
      <w:r>
        <w:rPr>
          <w:rFonts w:hint="eastAsia" w:hAnsi="Times New Roman" w:cs="Times New Roman"/>
          <w:highlight w:val="none"/>
          <w:lang w:eastAsia="zh-CN"/>
        </w:rPr>
        <w:t>发</w:t>
      </w:r>
      <w:r>
        <w:rPr>
          <w:rFonts w:hint="eastAsia" w:hAnsi="Times New Roman" w:cs="Times New Roman"/>
          <w:highlight w:val="none"/>
        </w:rPr>
        <w:t>布信息</w:t>
      </w:r>
      <w:r>
        <w:rPr>
          <w:rFonts w:hint="eastAsia" w:hAnsi="Times New Roman" w:cs="Times New Roman"/>
          <w:highlight w:val="none"/>
          <w:lang w:val="en-US" w:eastAsia="zh-CN"/>
        </w:rPr>
        <w:t>2</w:t>
      </w:r>
      <w:r>
        <w:rPr>
          <w:rFonts w:hint="eastAsia" w:cs="Times New Roman"/>
          <w:highlight w:val="none"/>
          <w:lang w:val="en-US" w:eastAsia="zh-CN"/>
        </w:rPr>
        <w:t>51</w:t>
      </w:r>
      <w:r>
        <w:rPr>
          <w:rFonts w:hint="eastAsia" w:hAnsi="Times New Roman" w:cs="Times New Roman"/>
          <w:highlight w:val="none"/>
          <w:lang w:val="en-US" w:eastAsia="zh-CN"/>
        </w:rPr>
        <w:t>条</w:t>
      </w:r>
      <w:r>
        <w:rPr>
          <w:rFonts w:hint="eastAsia" w:hAnsi="Times New Roman" w:cs="Times New Roman"/>
          <w:highlight w:val="none"/>
        </w:rPr>
        <w:t>，关注度达到</w:t>
      </w:r>
      <w:r>
        <w:rPr>
          <w:rFonts w:hint="eastAsia" w:hAnsi="Times New Roman" w:cs="Times New Roman"/>
          <w:highlight w:val="none"/>
          <w:lang w:val="en-US" w:eastAsia="zh-CN"/>
        </w:rPr>
        <w:t>1</w:t>
      </w:r>
      <w:r>
        <w:rPr>
          <w:rFonts w:hint="eastAsia" w:cs="Times New Roman"/>
          <w:highlight w:val="none"/>
          <w:lang w:val="en-US" w:eastAsia="zh-CN"/>
        </w:rPr>
        <w:t>981</w:t>
      </w:r>
      <w:r>
        <w:rPr>
          <w:rFonts w:hint="eastAsia" w:hAnsi="Times New Roman" w:cs="Times New Roman"/>
          <w:highlight w:val="none"/>
        </w:rPr>
        <w:t>人。</w:t>
      </w:r>
    </w:p>
    <w:p w14:paraId="69CD70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  <w:lang w:eastAsia="zh-CN"/>
        </w:rPr>
        <w:t>（二）依申请公开情况。</w:t>
      </w:r>
      <w:r>
        <w:rPr>
          <w:rFonts w:hint="eastAsia" w:hAnsi="仿宋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hAnsi="仿宋"/>
          <w:color w:val="000000" w:themeColor="text1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hAnsi="仿宋"/>
          <w:color w:val="000000" w:themeColor="text1"/>
          <w:szCs w:val="32"/>
          <w:highlight w:val="none"/>
          <w14:textFill>
            <w14:solidFill>
              <w14:schemeClr w14:val="tx1"/>
            </w14:solidFill>
          </w14:textFill>
        </w:rPr>
        <w:t>年，</w:t>
      </w:r>
      <w:r>
        <w:rPr>
          <w:rFonts w:hint="eastAsia" w:hAnsi="仿宋"/>
          <w:color w:val="000000" w:themeColor="text1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莲池区退役军人事务局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收到政府信息公开申请</w:t>
      </w:r>
      <w:r>
        <w:rPr>
          <w:rFonts w:hint="eastAsia" w:cs="仿宋_GB2312"/>
          <w:kern w:val="0"/>
          <w:sz w:val="32"/>
          <w:szCs w:val="32"/>
          <w:lang w:val="en-US" w:eastAsia="zh-CN"/>
        </w:rPr>
        <w:t>1件，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当年办结</w:t>
      </w:r>
      <w:r>
        <w:rPr>
          <w:rFonts w:hint="eastAsia" w:hAnsi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件，答复时限、答复形式、答复内容都符合相关要求</w:t>
      </w:r>
      <w:r>
        <w:rPr>
          <w:rFonts w:hint="eastAsia" w:ascii="仿宋_GB2312" w:eastAsia="仿宋_GB2312" w:cs="仿宋_GB2312"/>
          <w:kern w:val="0"/>
          <w:sz w:val="32"/>
          <w:szCs w:val="32"/>
        </w:rPr>
        <w:t>。</w:t>
      </w:r>
    </w:p>
    <w:p w14:paraId="767516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  <w:lang w:val="en-US" w:eastAsia="zh-CN"/>
        </w:rPr>
        <w:t>（三）政府信息管理方面。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及时在区政府网站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调整更新</w:t>
      </w:r>
      <w:r>
        <w:rPr>
          <w:rFonts w:hint="eastAsia" w:hAnsi="仿宋_GB2312" w:cs="仿宋_GB2312"/>
          <w:b w:val="0"/>
          <w:bCs/>
          <w:color w:val="auto"/>
          <w:sz w:val="32"/>
          <w:szCs w:val="32"/>
          <w:lang w:val="en-US" w:eastAsia="zh-CN"/>
        </w:rPr>
        <w:t>本单位的</w:t>
      </w:r>
      <w:r>
        <w:rPr>
          <w:rFonts w:hint="eastAsia" w:ascii="仿宋_GB2312" w:hAnsi="仿宋" w:eastAsia="仿宋_GB2312" w:cs="Times New Roman"/>
          <w:bCs/>
          <w:sz w:val="32"/>
          <w:szCs w:val="32"/>
          <w:lang w:val="en-US" w:eastAsia="zh-CN"/>
        </w:rPr>
        <w:t>机构职能等信息。</w:t>
      </w:r>
    </w:p>
    <w:p w14:paraId="4FA02F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  <w:lang w:val="en-US" w:eastAsia="zh-CN"/>
        </w:rPr>
        <w:t>（四）政府信息平台建设方面。</w:t>
      </w:r>
      <w:r>
        <w:rPr>
          <w:rFonts w:hint="eastAsia" w:hAnsi="Times New Roman" w:cs="Times New Roman"/>
          <w:lang w:val="en-US" w:eastAsia="zh-CN"/>
        </w:rPr>
        <w:t>充分发挥政务新媒体正面宣传引导作</w:t>
      </w:r>
      <w:r>
        <w:rPr>
          <w:rFonts w:hint="eastAsia"/>
          <w:lang w:val="en-US" w:eastAsia="zh-CN"/>
        </w:rPr>
        <w:t>用，严格落实政务新媒体账号备案登记制度，认真执行信息发布审核制度，确保信息发布准确安全。</w:t>
      </w:r>
    </w:p>
    <w:p w14:paraId="4B6E66B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Ansi="微软雅黑" w:cs="宋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  <w:lang w:val="en-US" w:eastAsia="zh-CN"/>
        </w:rPr>
        <w:t>（五）监督保障情况。</w:t>
      </w:r>
      <w:r>
        <w:rPr>
          <w:rFonts w:hint="eastAsia" w:hAnsi="微软雅黑" w:cs="宋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对照政务公开标准规范清单，将政务公开工作纳入年度重点工作，与全局重点业务工作同安排、同部署、同落实。建立健全规范的工作机制，严格按照国务院、省、市</w:t>
      </w:r>
      <w:r>
        <w:rPr>
          <w:rFonts w:hint="eastAsia" w:hAnsi="微软雅黑" w:cs="宋体"/>
          <w:color w:val="000000" w:themeColor="text1"/>
          <w:kern w:val="0"/>
          <w:szCs w:val="32"/>
          <w:lang w:eastAsia="zh-CN"/>
          <w14:textFill>
            <w14:solidFill>
              <w14:schemeClr w14:val="tx1"/>
            </w14:solidFill>
          </w14:textFill>
        </w:rPr>
        <w:t>、区</w:t>
      </w:r>
      <w:r>
        <w:rPr>
          <w:rFonts w:hint="eastAsia" w:hAnsi="微软雅黑" w:cs="宋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政府信息公开的文件要求，落实审查、保密等相关制度，确保政府信息公开及时、高效、规范。</w:t>
      </w:r>
    </w:p>
    <w:p w14:paraId="468BF2B0">
      <w:pPr>
        <w:pStyle w:val="4"/>
        <w:shd w:val="clear" w:color="auto" w:fill="FFFFFF"/>
        <w:spacing w:before="0" w:beforeAutospacing="0" w:after="0" w:afterAutospacing="0" w:line="580" w:lineRule="exact"/>
        <w:ind w:firstLine="640" w:firstLineChars="200"/>
        <w:jc w:val="both"/>
        <w:rPr>
          <w:rFonts w:ascii="黑体" w:hAnsi="黑体" w:eastAsia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二、主动公开政府信息情况</w:t>
      </w:r>
    </w:p>
    <w:tbl>
      <w:tblPr>
        <w:tblStyle w:val="5"/>
        <w:tblW w:w="91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35"/>
        <w:gridCol w:w="2435"/>
        <w:gridCol w:w="2435"/>
        <w:gridCol w:w="1855"/>
      </w:tblGrid>
      <w:tr w14:paraId="3A74C9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16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D5F9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 w14:paraId="7CE3EB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1008C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C7F5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F7701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85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07B3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 w14:paraId="414F34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368B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16312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B1029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26CE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174F4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8550E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484F7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1C544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185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7D58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0</w:t>
            </w:r>
          </w:p>
        </w:tc>
      </w:tr>
      <w:tr w14:paraId="64C7B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16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0B9A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 w14:paraId="2E50F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A7A3D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72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ED6D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2D5033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AD83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672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A01F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2A6A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16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F5C4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 w14:paraId="20FF9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A62C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72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048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 w:firstLine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 w14:paraId="55FC92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69CB4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672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B2A6A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E4E0F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31FF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672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0D063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089F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916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D7FA5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 w14:paraId="55043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62035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672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6CC26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 w14:paraId="33024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" w:hRule="atLeast"/>
          <w:jc w:val="center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59646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672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39B7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01319FAF">
      <w:pPr>
        <w:pStyle w:val="4"/>
        <w:shd w:val="clear" w:color="auto" w:fill="FFFFFF"/>
        <w:spacing w:line="560" w:lineRule="exact"/>
        <w:ind w:firstLine="320" w:firstLineChars="100"/>
        <w:jc w:val="both"/>
        <w:rPr>
          <w:rFonts w:ascii="黑体" w:hAnsi="黑体" w:eastAsia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三、收到和处理政府信息公开申请情况</w:t>
      </w:r>
    </w:p>
    <w:tbl>
      <w:tblPr>
        <w:tblStyle w:val="5"/>
        <w:tblW w:w="9748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65"/>
        <w:gridCol w:w="942"/>
        <w:gridCol w:w="3208"/>
        <w:gridCol w:w="698"/>
        <w:gridCol w:w="687"/>
        <w:gridCol w:w="687"/>
        <w:gridCol w:w="687"/>
        <w:gridCol w:w="689"/>
        <w:gridCol w:w="687"/>
        <w:gridCol w:w="698"/>
      </w:tblGrid>
      <w:tr w14:paraId="0171F30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15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1D6D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4833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EE42E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申请人情况</w:t>
            </w:r>
          </w:p>
        </w:tc>
      </w:tr>
      <w:tr w14:paraId="401BDFE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1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9ED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483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自然人</w:t>
            </w:r>
          </w:p>
        </w:tc>
        <w:tc>
          <w:tcPr>
            <w:tcW w:w="343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812B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法人或其他组织</w:t>
            </w:r>
          </w:p>
        </w:tc>
        <w:tc>
          <w:tcPr>
            <w:tcW w:w="698" w:type="dxa"/>
            <w:vMerge w:val="restart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12C3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5E87E5C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15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F50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8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CF82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1614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商业</w:t>
            </w:r>
          </w:p>
          <w:p w14:paraId="7843E36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企业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3E89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right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科研</w:t>
            </w:r>
          </w:p>
          <w:p w14:paraId="1890363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机构</w:t>
            </w:r>
          </w:p>
        </w:tc>
        <w:tc>
          <w:tcPr>
            <w:tcW w:w="6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8BD64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社会公益组织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4919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法律服务机构</w:t>
            </w:r>
          </w:p>
        </w:tc>
        <w:tc>
          <w:tcPr>
            <w:tcW w:w="6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C16A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center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</w:p>
        </w:tc>
        <w:tc>
          <w:tcPr>
            <w:tcW w:w="698" w:type="dxa"/>
            <w:vMerge w:val="continue"/>
            <w:tcBorders>
              <w:top w:val="single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AE93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</w:tr>
      <w:tr w14:paraId="3A7E165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1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5A8C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13C4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784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0B53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887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7E9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04F7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5BF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0B4549C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1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2552D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C6BC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759A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7C4D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DAB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53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80C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649F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64F6EA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restart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8D8E8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三、本年度办理结果</w:t>
            </w:r>
          </w:p>
        </w:tc>
        <w:tc>
          <w:tcPr>
            <w:tcW w:w="41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2734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（一）予以公开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3DA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AE6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9AC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40A5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3082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294E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F9AD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258165E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BB5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2AF2A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kern w:val="0"/>
                <w:sz w:val="20"/>
                <w:szCs w:val="20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9644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505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923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AF44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4BC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7E1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2718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494E75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073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0169B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（三）不予公开</w:t>
            </w: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F9B30E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1.属于国家秘密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06A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3893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F4F2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6DFF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95F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DF3B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2899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105509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28F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F6E2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1DC65B5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2.其他法律行政法规禁止公开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514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B433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8A62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C207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6724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53CD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553C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AC32D5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F0EF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26B6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3DAB53C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3.危及“三安全一稳定”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91A4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EFC1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907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7A56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B889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BFC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F0DE1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4D5082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4C24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599F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B2CEE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4.保护第三方合法权益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65E3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D20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D939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2058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1A2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FAF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0F9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C54641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9E1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900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BE17E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5.属于三类内部事务信息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35BA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707C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88DF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4BB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7A03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6BC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7E0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8837E4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CA37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AD20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FB5126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6.属于四类过程性信息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E3FB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17B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F361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98C2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A2E8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EDC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EEB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7928F1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17C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728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A2ADE7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7.属于行政执法案卷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A05C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EEDC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8A0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EAB8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FA5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EC3D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AB49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7F7B75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9780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1F8F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12E451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8.属于行政查询事项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14F0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5059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0B1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5518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8476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DB83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1BE5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BF3597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C925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C5B2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（四）无法提供</w:t>
            </w: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9A2E6D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1.本机关不掌握相关政府信息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8A20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6E69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AC4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582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DA0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837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F1F4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1C4A36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7D36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A2A0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B50E90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2.没有现成信息需要另行制作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64524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08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9973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5AB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41EA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CF1B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8A2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6B22C24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D6C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6A1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856BB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3.补正后申请内容仍不明确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4AA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18B7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67F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76F8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1550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C11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BC8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B12C03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2E1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95A19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  <w:rPr>
                <w:rFonts w:hint="eastAsia" w:asci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（五）不予处理</w:t>
            </w: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2CB4EB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1.信访举报投诉类申请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FBF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4DC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4C80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B3D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90C9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B067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F794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28FA95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89A40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512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45AB220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2.重复申请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354C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E639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143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49A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1198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DE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3173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3D0DD55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738F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972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0712CE5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3.要求提供公开出版物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226C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3E9B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780F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0A7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224B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F808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BD1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35BE10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3E7E4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92B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 w14:paraId="66FECA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4.无正当理由大量反复申请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3EE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180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F632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F33F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6A4A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701B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BA8D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5455D2D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79" w:hRule="atLeast"/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945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89C94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88E9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69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9E9C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041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E6C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0540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B6A0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4AC8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C35B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71466FA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D72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restart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9AAE3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（六）其他处理</w:t>
            </w: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FD7C1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2C9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C583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76E4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D2C7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6613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0EB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2532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27142E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D92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D326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92D1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both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9856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E2C0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0C44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51FF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2E7F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DB21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7BDE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2EF4266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9A2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42" w:type="dxa"/>
            <w:vMerge w:val="continue"/>
            <w:tcBorders>
              <w:top w:val="outset" w:color="auto" w:sz="8" w:space="0"/>
              <w:left w:val="nil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D973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20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F1714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3.其他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820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8B1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643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5050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9059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A1F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BB2A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  <w:tr w14:paraId="0411E3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65" w:type="dxa"/>
            <w:vMerge w:val="continue"/>
            <w:tcBorders>
              <w:top w:val="nil"/>
              <w:left w:val="single" w:color="auto" w:sz="8" w:space="0"/>
              <w:bottom w:val="outset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A59E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150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30767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（七）总计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E27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B7F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B524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02E4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EBF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FD28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A242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1</w:t>
            </w:r>
          </w:p>
        </w:tc>
      </w:tr>
      <w:tr w14:paraId="5552D07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491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1451B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00" w:lineRule="exact"/>
              <w:ind w:left="0" w:leftChars="0" w:right="0" w:rightChars="0"/>
              <w:jc w:val="left"/>
              <w:textAlignment w:val="auto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四、结转下年度继续办理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A0FF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CA1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930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D67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8AF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8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65CC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1B6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77A7B705">
      <w:pPr>
        <w:pStyle w:val="4"/>
        <w:shd w:val="clear" w:color="auto" w:fill="FFFFFF"/>
        <w:spacing w:line="560" w:lineRule="exact"/>
        <w:ind w:firstLine="640" w:firstLineChars="200"/>
        <w:jc w:val="both"/>
        <w:rPr>
          <w:rFonts w:ascii="黑体" w:hAnsi="黑体" w:eastAsia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四、政府信息公开行政复议、行政诉讼情况</w:t>
      </w:r>
    </w:p>
    <w:tbl>
      <w:tblPr>
        <w:tblStyle w:val="5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0"/>
        <w:gridCol w:w="650"/>
        <w:gridCol w:w="650"/>
        <w:gridCol w:w="650"/>
        <w:gridCol w:w="650"/>
        <w:gridCol w:w="648"/>
        <w:gridCol w:w="648"/>
        <w:gridCol w:w="649"/>
        <w:gridCol w:w="650"/>
        <w:gridCol w:w="650"/>
        <w:gridCol w:w="650"/>
        <w:gridCol w:w="650"/>
        <w:gridCol w:w="651"/>
        <w:gridCol w:w="651"/>
        <w:gridCol w:w="651"/>
      </w:tblGrid>
      <w:tr w14:paraId="62231A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25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D162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498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709C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 w14:paraId="4D9F43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0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179C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50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05BB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C868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F3D1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F2B4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24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1114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253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F0E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 w14:paraId="317CA4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50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64BB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04A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4EF58A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1E66B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0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D95C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692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66EB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D610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04CD8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F8F9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18B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7C1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EACB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A5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C9AC9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 w14:paraId="0C4396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  <w:jc w:val="center"/>
        </w:trPr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970F6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85E67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88B7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9B0F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0645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6E2E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微软雅黑" w:hAnsi="微软雅黑" w:eastAsia="微软雅黑" w:cs="微软雅黑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383F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4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0C66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7305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CC307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微软雅黑" w:hAnsi="微软雅黑" w:eastAsia="微软雅黑" w:cs="微软雅黑"/>
                <w:color w:val="000000" w:themeColor="text1"/>
                <w:sz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9FD64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D729C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A8D5E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497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  <w:tc>
          <w:tcPr>
            <w:tcW w:w="65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16AE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微软雅黑" w:hAnsi="微软雅黑" w:eastAsia="微软雅黑" w:cs="微软雅黑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0</w:t>
            </w:r>
          </w:p>
        </w:tc>
      </w:tr>
    </w:tbl>
    <w:p w14:paraId="3A9E4B7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宋体"/>
          <w:color w:val="000000" w:themeColor="text1"/>
          <w:kern w:val="0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五、存在的主要问题及改进</w:t>
      </w:r>
      <w:r>
        <w:rPr>
          <w:rFonts w:hint="eastAsia" w:ascii="黑体" w:hAnsi="黑体" w:eastAsia="黑体" w:cs="宋体"/>
          <w:color w:val="000000" w:themeColor="text1"/>
          <w:kern w:val="0"/>
          <w:szCs w:val="32"/>
          <w:lang w:eastAsia="zh-CN"/>
          <w14:textFill>
            <w14:solidFill>
              <w14:schemeClr w14:val="tx1"/>
            </w14:solidFill>
          </w14:textFill>
        </w:rPr>
        <w:t>情况</w:t>
      </w:r>
    </w:p>
    <w:p w14:paraId="51751F74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jc w:val="both"/>
        <w:textAlignment w:val="auto"/>
        <w:rPr>
          <w:rFonts w:hint="eastAsia" w:ascii="仿宋_GB2312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Times New Roman" w:eastAsia="仿宋_GB2312" w:cs="Times New Roman"/>
          <w:color w:val="auto"/>
          <w:kern w:val="2"/>
          <w:sz w:val="32"/>
          <w:szCs w:val="24"/>
          <w:lang w:val="en-US" w:eastAsia="zh-CN" w:bidi="ar-SA"/>
        </w:rPr>
        <w:t>2025年，我局不断提升政务公开工作水平，虽然取得一定成效，但政府信息公开的质量还需提高。2026年，我们将按照有关要求进一步加大公开力度，及时准确，突出重点，围绕中心、服务大局，开创我局信息公开工作新局面。</w:t>
      </w:r>
    </w:p>
    <w:p w14:paraId="6A5B6EE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 w:cs="宋体"/>
          <w:color w:val="auto"/>
          <w:kern w:val="0"/>
          <w:szCs w:val="32"/>
        </w:rPr>
      </w:pPr>
      <w:r>
        <w:rPr>
          <w:rFonts w:hint="eastAsia" w:ascii="黑体" w:hAnsi="黑体" w:eastAsia="黑体" w:cs="宋体"/>
          <w:color w:val="auto"/>
          <w:kern w:val="0"/>
          <w:szCs w:val="32"/>
        </w:rPr>
        <w:t>六、其他需要报告的事项</w:t>
      </w:r>
    </w:p>
    <w:p w14:paraId="20EAB6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>认真贯彻执行国务院办公厅《政府信息公开信息处理费管理办法》和《关于政府信息公开处理费管理有关事项的通知》。2025年未收取信息处理费。</w:t>
      </w:r>
    </w:p>
    <w:bookmarkEnd w:id="0"/>
    <w:p w14:paraId="120D4D0A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仿宋_GB2312" w:hAnsi="微软雅黑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A995AA0">
      <w:pPr>
        <w:pStyle w:val="4"/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ascii="仿宋" w:hAnsi="仿宋" w:eastAsia="仿宋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5CCA10B6">
      <w:pPr>
        <w:spacing w:line="580" w:lineRule="exact"/>
        <w:ind w:firstLine="640" w:firstLineChars="200"/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xYTFhMDZkYTdjZDk1YjY3ZWNjOTlmNThiOWRlODMifQ=="/>
  </w:docVars>
  <w:rsids>
    <w:rsidRoot w:val="00703B56"/>
    <w:rsid w:val="00025C7D"/>
    <w:rsid w:val="000271D6"/>
    <w:rsid w:val="004312F3"/>
    <w:rsid w:val="00520384"/>
    <w:rsid w:val="00703B56"/>
    <w:rsid w:val="007949EA"/>
    <w:rsid w:val="007F7B8E"/>
    <w:rsid w:val="008A2950"/>
    <w:rsid w:val="00A80DE2"/>
    <w:rsid w:val="00AB1A3B"/>
    <w:rsid w:val="00AE3000"/>
    <w:rsid w:val="00D4661A"/>
    <w:rsid w:val="054A1D9D"/>
    <w:rsid w:val="0C2C37FB"/>
    <w:rsid w:val="0DDC057E"/>
    <w:rsid w:val="0EEF5DB7"/>
    <w:rsid w:val="14F95211"/>
    <w:rsid w:val="152D239E"/>
    <w:rsid w:val="205C4E83"/>
    <w:rsid w:val="220764E1"/>
    <w:rsid w:val="22D3477C"/>
    <w:rsid w:val="233C74CA"/>
    <w:rsid w:val="2D653D1D"/>
    <w:rsid w:val="326D2936"/>
    <w:rsid w:val="361772AF"/>
    <w:rsid w:val="3CDFD484"/>
    <w:rsid w:val="3EDF24C4"/>
    <w:rsid w:val="3F60143E"/>
    <w:rsid w:val="42CD6DEA"/>
    <w:rsid w:val="42F71B0D"/>
    <w:rsid w:val="45390767"/>
    <w:rsid w:val="46585AFA"/>
    <w:rsid w:val="4C7E3C2E"/>
    <w:rsid w:val="524B137D"/>
    <w:rsid w:val="52DA3410"/>
    <w:rsid w:val="53DE4469"/>
    <w:rsid w:val="547B5096"/>
    <w:rsid w:val="5C515F3F"/>
    <w:rsid w:val="5C8E2CEF"/>
    <w:rsid w:val="5E5835B4"/>
    <w:rsid w:val="5EAA4296"/>
    <w:rsid w:val="606B41CF"/>
    <w:rsid w:val="62C46EB5"/>
    <w:rsid w:val="67A1616C"/>
    <w:rsid w:val="68971EAC"/>
    <w:rsid w:val="6F6B5112"/>
    <w:rsid w:val="6FD0535E"/>
    <w:rsid w:val="71722787"/>
    <w:rsid w:val="733F48EB"/>
    <w:rsid w:val="751853F4"/>
    <w:rsid w:val="75AA1773"/>
    <w:rsid w:val="770830D9"/>
    <w:rsid w:val="77306B8A"/>
    <w:rsid w:val="7C364CAB"/>
    <w:rsid w:val="7F3FEE78"/>
    <w:rsid w:val="7FFA7F97"/>
    <w:rsid w:val="B6D6C6D0"/>
    <w:rsid w:val="C67FE09B"/>
    <w:rsid w:val="CBFDB49F"/>
    <w:rsid w:val="DFDF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rFonts w:ascii="仿宋_GB2312" w:hAnsi="Times New Roman" w:eastAsia="仿宋_GB2312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仿宋_GB2312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dc2dd924-c4aa-4ec1-a32d-c9b8619777eb</errorID>
      <errorWord>》</errorWord>
      <group>L1_Word</group>
      <groupName>字词问题</groupName>
      <ability>L2_Typo</ability>
      <abilityName>字词错误</abilityName>
      <candidateList>
        <item>》和</item>
      </candidateList>
      <explain/>
      <paraID>124D899F</paraID>
      <start>18</start>
      <end>19</end>
      <status>unmodified</status>
      <modifiedWord/>
      <trackRevisions>false</trackRevisions>
    </reviewItem>
    <reviewItem>
      <errorID>2ab35d4b-4c17-44cf-bf37-f3c78be38c33</errorID>
      <errorWord>履</errorWord>
      <group>L1_Grammar</group>
      <groupName>语法问题</groupName>
      <ability>L2_Collocation</ability>
      <abilityName>搭配不当</abilityName>
      <candidateList>
        <item>执</item>
      </candidateList>
      <explain>句子中可能存在主谓、动宾、定语中心语、状语中心语、补语中心语、关联词搭配不当等问题。</explain>
      <paraID>4FA02F85</paraID>
      <start>52</start>
      <end>53</end>
      <status>modified</status>
      <modifiedWord>执</modifiedWord>
      <trackRevisions>false</trackRevisions>
    </reviewItem>
    <reviewItem>
      <errorID>2b5a0e33-4581-447b-8a94-d6964d5c30fd</errorID>
      <errorWord>围绕中心，服务大局</errorWord>
      <group>L1_Political</group>
      <groupName>政治性问题</groupName>
      <ability>L2_Keyword</ability>
      <abilityName>固定表述</abilityName>
      <candidateList>
        <item>围绕中心、服务大局</item>
      </candidateList>
      <explain>注意检查当前固定表述标点是否使用规范。</explain>
      <paraID>51751F74</paraID>
      <start>80</start>
      <end>89</end>
      <status>modified</status>
      <modifiedWord>围绕中心、服务大局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3497d70e-f6df-4a0f-a258-e3fff59a43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1909</Words>
  <Characters>1956</Characters>
  <Lines>20</Lines>
  <Paragraphs>5</Paragraphs>
  <TotalTime>0</TotalTime>
  <ScaleCrop>false</ScaleCrop>
  <LinksUpToDate>false</LinksUpToDate>
  <CharactersWithSpaces>1956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2023-01-20T00:00:00Z</dcterms:created>
  <dc:creator>bangongshi</dc:creator>
  <cp:lastModifiedBy>独乐自在</cp:lastModifiedBy>
  <cp:lastPrinted>2026-01-20T06:52:00Z</cp:lastPrinted>
  <dcterms:modified xsi:type="dcterms:W3CDTF">2026-02-12T01:37:03Z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C7FD7C0ABC4942CB906B7E2D8DE14B58_13</vt:lpwstr>
  </property>
  <property fmtid="{D5CDD505-2E9C-101B-9397-08002B2CF9AE}" pid="4" name="KSOTemplateDocerSaveRecord">
    <vt:lpwstr>eyJoZGlkIjoiMmIzMzMzNTE3Nzg2NWEzMjRkODVhNTg4ZmJmYWZjYzQiLCJ1c2VySWQiOiIzMTIxNTIyMDgifQ==</vt:lpwstr>
  </property>
</Properties>
</file>